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62" w:rsidRDefault="00486411" w:rsidP="009C5A4B">
      <w:pPr>
        <w:pStyle w:val="berschrift1"/>
      </w:pPr>
      <w:r>
        <w:t>4. Gesundheitspolitik</w:t>
      </w:r>
    </w:p>
    <w:p w:rsidR="00457966" w:rsidRPr="00457966" w:rsidRDefault="009C5A4B" w:rsidP="0045796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457966" w:rsidRPr="00457966">
        <w:rPr>
          <w:rFonts w:ascii="Verdana" w:hAnsi="Verdana"/>
          <w:sz w:val="20"/>
          <w:szCs w:val="20"/>
        </w:rPr>
        <w:t>1.</w:t>
      </w:r>
      <w:r w:rsidR="00457966">
        <w:rPr>
          <w:rFonts w:ascii="Verdana" w:hAnsi="Verdana"/>
          <w:b/>
          <w:sz w:val="20"/>
          <w:szCs w:val="20"/>
        </w:rPr>
        <w:t xml:space="preserve"> </w:t>
      </w:r>
      <w:r w:rsidR="00457966" w:rsidRPr="00457966">
        <w:rPr>
          <w:rFonts w:ascii="Verdana" w:hAnsi="Verdana"/>
          <w:b/>
          <w:sz w:val="20"/>
          <w:szCs w:val="20"/>
          <w:u w:val="single"/>
        </w:rPr>
        <w:t>Allgemeines</w:t>
      </w:r>
    </w:p>
    <w:p w:rsidR="00486411" w:rsidRPr="00486411" w:rsidRDefault="00486411">
      <w:pPr>
        <w:rPr>
          <w:rFonts w:ascii="Verdana" w:hAnsi="Verdana"/>
          <w:sz w:val="20"/>
          <w:szCs w:val="20"/>
        </w:rPr>
      </w:pPr>
      <w:r w:rsidRPr="00486411">
        <w:rPr>
          <w:rFonts w:ascii="Verdana" w:hAnsi="Verdana"/>
          <w:b/>
          <w:sz w:val="20"/>
          <w:szCs w:val="20"/>
        </w:rPr>
        <w:t>Medizin</w:t>
      </w:r>
      <w:r w:rsidRPr="00486411">
        <w:rPr>
          <w:rFonts w:ascii="Verdana" w:hAnsi="Verdana"/>
          <w:sz w:val="20"/>
          <w:szCs w:val="20"/>
        </w:rPr>
        <w:t xml:space="preserve">: umfasst die </w:t>
      </w:r>
      <w:r w:rsidRPr="00486411">
        <w:rPr>
          <w:rFonts w:ascii="Verdana" w:hAnsi="Verdana"/>
          <w:sz w:val="20"/>
          <w:szCs w:val="20"/>
        </w:rPr>
        <w:t>Prophylaxe, Diagnose, Therapie und Betre</w:t>
      </w:r>
      <w:r w:rsidRPr="00486411">
        <w:rPr>
          <w:rFonts w:ascii="Verdana" w:hAnsi="Verdana"/>
          <w:sz w:val="20"/>
          <w:szCs w:val="20"/>
        </w:rPr>
        <w:t>u</w:t>
      </w:r>
      <w:r w:rsidRPr="00486411">
        <w:rPr>
          <w:rFonts w:ascii="Verdana" w:hAnsi="Verdana"/>
          <w:sz w:val="20"/>
          <w:szCs w:val="20"/>
        </w:rPr>
        <w:t>ung von Krankheiten</w:t>
      </w:r>
      <w:r w:rsidRPr="00486411">
        <w:rPr>
          <w:rFonts w:ascii="Verdana" w:hAnsi="Verdana"/>
          <w:sz w:val="20"/>
          <w:szCs w:val="20"/>
        </w:rPr>
        <w:t>.</w:t>
      </w:r>
    </w:p>
    <w:p w:rsidR="00486411" w:rsidRDefault="00486411">
      <w:pPr>
        <w:rPr>
          <w:rFonts w:ascii="Verdana" w:hAnsi="Verdana"/>
          <w:sz w:val="20"/>
          <w:szCs w:val="20"/>
        </w:rPr>
      </w:pPr>
      <w:r w:rsidRPr="00486411">
        <w:rPr>
          <w:rFonts w:ascii="Verdana" w:hAnsi="Verdana"/>
          <w:b/>
          <w:sz w:val="20"/>
          <w:szCs w:val="20"/>
        </w:rPr>
        <w:t>Gesundheit</w:t>
      </w:r>
      <w:r w:rsidRPr="00486411">
        <w:rPr>
          <w:rFonts w:ascii="Verdana" w:hAnsi="Verdana"/>
          <w:sz w:val="20"/>
          <w:szCs w:val="20"/>
        </w:rPr>
        <w:t>: nach WHO das vollständige physische, psychische und soziale Wohlbefinden, nicht nur die Abwesenheit von Krankheit und Gebrechlichkeit.</w:t>
      </w:r>
      <w:r>
        <w:rPr>
          <w:rFonts w:ascii="Verdana" w:hAnsi="Verdana"/>
          <w:sz w:val="20"/>
          <w:szCs w:val="20"/>
        </w:rPr>
        <w:br/>
        <w:t xml:space="preserve">auf jeden Fall das </w:t>
      </w:r>
      <w:r w:rsidRPr="00486411">
        <w:rPr>
          <w:rFonts w:ascii="Verdana" w:hAnsi="Verdana"/>
          <w:b/>
          <w:sz w:val="20"/>
          <w:szCs w:val="20"/>
        </w:rPr>
        <w:t>höchste Gut des Menschen</w:t>
      </w:r>
      <w:r>
        <w:rPr>
          <w:rFonts w:ascii="Verdana" w:hAnsi="Verdana"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</w:rPr>
        <w:t>Vorraussettung</w:t>
      </w:r>
      <w:proofErr w:type="spellEnd"/>
      <w:r>
        <w:rPr>
          <w:rFonts w:ascii="Verdana" w:hAnsi="Verdana"/>
          <w:sz w:val="20"/>
          <w:szCs w:val="20"/>
        </w:rPr>
        <w:t xml:space="preserve"> zur Realisierung des eigenen Lebensunterhalts, Grundlage der Arbeitsfähigkeit-,persönlichen Wohlergehens.</w:t>
      </w:r>
    </w:p>
    <w:p w:rsidR="00486411" w:rsidRDefault="00457966">
      <w:pPr>
        <w:rPr>
          <w:rFonts w:ascii="Verdana" w:hAnsi="Verdana"/>
          <w:sz w:val="20"/>
          <w:szCs w:val="20"/>
        </w:rPr>
      </w:pPr>
      <w:r w:rsidRPr="00457966">
        <w:rPr>
          <w:rFonts w:ascii="Verdana" w:hAnsi="Verdana"/>
          <w:b/>
          <w:sz w:val="20"/>
          <w:szCs w:val="20"/>
        </w:rPr>
        <w:t>Gesundheitsgüter</w:t>
      </w:r>
      <w:r>
        <w:rPr>
          <w:rFonts w:ascii="Verdana" w:hAnsi="Verdana"/>
          <w:sz w:val="20"/>
          <w:szCs w:val="20"/>
        </w:rPr>
        <w:t>: an sich private Güter (keine externe Effekte), außer öffentliche Hygiene und Seuchenprävention durch Impfungen.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>Trade-</w:t>
      </w:r>
      <w:r w:rsidRPr="00457966">
        <w:rPr>
          <w:rFonts w:ascii="Verdana" w:hAnsi="Verdana"/>
          <w:b/>
          <w:sz w:val="20"/>
          <w:szCs w:val="20"/>
        </w:rPr>
        <w:t>off zwischen Ethik und Ökonomik</w:t>
      </w:r>
      <w:r>
        <w:rPr>
          <w:rFonts w:ascii="Verdana" w:hAnsi="Verdana"/>
          <w:sz w:val="20"/>
          <w:szCs w:val="20"/>
        </w:rPr>
        <w:t xml:space="preserve">: nach John </w:t>
      </w:r>
      <w:proofErr w:type="spellStart"/>
      <w:r>
        <w:rPr>
          <w:rFonts w:ascii="Verdana" w:hAnsi="Verdana"/>
          <w:sz w:val="20"/>
          <w:szCs w:val="20"/>
        </w:rPr>
        <w:t>Rawls</w:t>
      </w:r>
      <w:proofErr w:type="spellEnd"/>
      <w:r>
        <w:rPr>
          <w:rFonts w:ascii="Verdana" w:hAnsi="Verdana"/>
          <w:sz w:val="20"/>
          <w:szCs w:val="20"/>
        </w:rPr>
        <w:t xml:space="preserve"> ist Gesundheit ein </w:t>
      </w:r>
      <w:r w:rsidRPr="00457966">
        <w:rPr>
          <w:rFonts w:ascii="Verdana" w:hAnsi="Verdana"/>
          <w:sz w:val="20"/>
          <w:szCs w:val="20"/>
        </w:rPr>
        <w:t>"</w:t>
      </w:r>
      <w:r>
        <w:rPr>
          <w:rFonts w:ascii="Verdana" w:hAnsi="Verdana"/>
          <w:sz w:val="20"/>
          <w:szCs w:val="20"/>
        </w:rPr>
        <w:t>öffentliches Gut</w:t>
      </w:r>
      <w:r w:rsidRPr="00457966">
        <w:rPr>
          <w:rFonts w:ascii="Verdana" w:hAnsi="Verdana"/>
          <w:sz w:val="20"/>
          <w:szCs w:val="20"/>
        </w:rPr>
        <w:t>"</w:t>
      </w:r>
      <w:r>
        <w:rPr>
          <w:rFonts w:ascii="Verdana" w:hAnsi="Verdana"/>
          <w:sz w:val="20"/>
          <w:szCs w:val="20"/>
        </w:rPr>
        <w:t>, z.B. Versorgungspflicht der Krankenkassen.</w:t>
      </w:r>
    </w:p>
    <w:p w:rsidR="00457966" w:rsidRDefault="0045796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</w:p>
    <w:p w:rsidR="00BC0621" w:rsidRPr="00BC0621" w:rsidRDefault="00BC0621" w:rsidP="00BC0621">
      <w:pPr>
        <w:pStyle w:val="KeinLeerraum"/>
        <w:rPr>
          <w:rFonts w:ascii="Verdana" w:hAnsi="Verdana"/>
          <w:sz w:val="20"/>
          <w:szCs w:val="20"/>
        </w:rPr>
      </w:pPr>
      <w:r w:rsidRPr="00BC0621">
        <w:rPr>
          <w:rFonts w:ascii="Verdana" w:hAnsi="Verdana"/>
          <w:sz w:val="20"/>
          <w:szCs w:val="20"/>
        </w:rPr>
        <w:t xml:space="preserve">2. </w:t>
      </w:r>
      <w:r w:rsidRPr="00BC0621">
        <w:rPr>
          <w:rFonts w:ascii="Verdana" w:hAnsi="Verdana"/>
          <w:b/>
          <w:sz w:val="20"/>
          <w:szCs w:val="20"/>
          <w:u w:val="single"/>
        </w:rPr>
        <w:t>Gesundheitspolitische Formen der Finanzierung und Ziele in Deutschland</w:t>
      </w:r>
    </w:p>
    <w:p w:rsidR="00BC0621" w:rsidRDefault="00BC0621" w:rsidP="00BC0621">
      <w:pPr>
        <w:pStyle w:val="KeinLeerraum"/>
        <w:rPr>
          <w:rFonts w:ascii="Verdana" w:hAnsi="Verdana"/>
          <w:sz w:val="20"/>
          <w:szCs w:val="20"/>
        </w:rPr>
      </w:pPr>
    </w:p>
    <w:p w:rsidR="00BC0621" w:rsidRPr="00BC0621" w:rsidRDefault="00BC0621" w:rsidP="00BC0621">
      <w:pPr>
        <w:pStyle w:val="KeinLeerraum"/>
        <w:rPr>
          <w:rFonts w:ascii="Verdana" w:hAnsi="Verdana"/>
          <w:sz w:val="20"/>
          <w:szCs w:val="20"/>
        </w:rPr>
      </w:pPr>
      <w:r w:rsidRPr="00BC0621">
        <w:rPr>
          <w:rFonts w:ascii="Verdana" w:hAnsi="Verdana"/>
          <w:sz w:val="20"/>
          <w:szCs w:val="20"/>
        </w:rPr>
        <w:t xml:space="preserve">Die deutsche Gesundheitspolitik wird von vier politisch </w:t>
      </w:r>
      <w:proofErr w:type="spellStart"/>
      <w:r w:rsidRPr="00BC0621">
        <w:rPr>
          <w:rFonts w:ascii="Verdana" w:hAnsi="Verdana"/>
          <w:b/>
          <w:sz w:val="20"/>
          <w:szCs w:val="20"/>
        </w:rPr>
        <w:t>konfligären</w:t>
      </w:r>
      <w:proofErr w:type="spellEnd"/>
      <w:r w:rsidRPr="00BC0621">
        <w:rPr>
          <w:rFonts w:ascii="Verdana" w:hAnsi="Verdana"/>
          <w:b/>
          <w:sz w:val="20"/>
          <w:szCs w:val="20"/>
        </w:rPr>
        <w:t xml:space="preserve"> Zielen</w:t>
      </w:r>
      <w:r w:rsidRPr="00BC0621">
        <w:rPr>
          <w:rFonts w:ascii="Verdana" w:hAnsi="Verdana"/>
          <w:sz w:val="20"/>
          <w:szCs w:val="20"/>
        </w:rPr>
        <w:t xml:space="preserve"> g</w:t>
      </w:r>
      <w:r w:rsidRPr="00BC0621">
        <w:rPr>
          <w:rFonts w:ascii="Verdana" w:hAnsi="Verdana"/>
          <w:sz w:val="20"/>
          <w:szCs w:val="20"/>
        </w:rPr>
        <w:t>e</w:t>
      </w:r>
      <w:r w:rsidRPr="00BC0621">
        <w:rPr>
          <w:rFonts w:ascii="Verdana" w:hAnsi="Verdana"/>
          <w:sz w:val="20"/>
          <w:szCs w:val="20"/>
        </w:rPr>
        <w:t>prägt:</w:t>
      </w:r>
    </w:p>
    <w:p w:rsidR="00BC0621" w:rsidRPr="00BC0621" w:rsidRDefault="00BC0621" w:rsidP="00BC0621">
      <w:pPr>
        <w:pStyle w:val="KeinLeerraum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BC0621">
        <w:rPr>
          <w:rFonts w:ascii="Verdana" w:hAnsi="Verdana"/>
          <w:sz w:val="20"/>
          <w:szCs w:val="20"/>
        </w:rPr>
        <w:t>Stabilisierung der Gesundheitsausgaben (Finanzierung)</w:t>
      </w:r>
    </w:p>
    <w:p w:rsidR="00BC0621" w:rsidRPr="00BC0621" w:rsidRDefault="00BC0621" w:rsidP="00BC0621">
      <w:pPr>
        <w:pStyle w:val="KeinLeerraum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BC0621">
        <w:rPr>
          <w:rFonts w:ascii="Verdana" w:hAnsi="Verdana"/>
          <w:sz w:val="20"/>
          <w:szCs w:val="20"/>
        </w:rPr>
        <w:t>hochwertige Versorgung (Qualität)</w:t>
      </w:r>
    </w:p>
    <w:p w:rsidR="00BC0621" w:rsidRPr="00BC0621" w:rsidRDefault="00BC0621" w:rsidP="00BC0621">
      <w:pPr>
        <w:pStyle w:val="KeinLeerraum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BC0621">
        <w:rPr>
          <w:rFonts w:ascii="Verdana" w:hAnsi="Verdana"/>
          <w:sz w:val="20"/>
          <w:szCs w:val="20"/>
        </w:rPr>
        <w:t>gleichwertige Versorgung unabhängig vom Einkommen (Solidarität)</w:t>
      </w:r>
    </w:p>
    <w:p w:rsidR="00457966" w:rsidRPr="00BC0621" w:rsidRDefault="00BC0621" w:rsidP="00BC0621">
      <w:pPr>
        <w:pStyle w:val="KeinLeerraum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BC0621">
        <w:rPr>
          <w:rFonts w:ascii="Verdana" w:hAnsi="Verdana"/>
          <w:sz w:val="20"/>
          <w:szCs w:val="20"/>
        </w:rPr>
        <w:t>Sicherung und Schaffung von Arbeitsplätzen sowie Gewinnoptionen für Leistungsanbieter im Gesundheitsmarkt (Wachstum)</w:t>
      </w:r>
    </w:p>
    <w:p w:rsidR="00BC0621" w:rsidRDefault="00BC06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 xml:space="preserve">Als Reflex auf die </w:t>
      </w:r>
      <w:r w:rsidRPr="00BC0621">
        <w:rPr>
          <w:rFonts w:ascii="Verdana" w:hAnsi="Verdana"/>
          <w:b/>
          <w:sz w:val="20"/>
          <w:szCs w:val="20"/>
        </w:rPr>
        <w:t>Wirtschaftskrise ab 1975</w:t>
      </w:r>
      <w:r>
        <w:rPr>
          <w:rFonts w:ascii="Verdana" w:hAnsi="Verdana"/>
          <w:sz w:val="20"/>
          <w:szCs w:val="20"/>
        </w:rPr>
        <w:t xml:space="preserve"> liegt eine nachhaltige Finanzierung (Punkt 1) im Fokus. Die Folge ist eine Abnahme von Solidarität zu Gunsten von Privatisierungen.</w:t>
      </w:r>
      <w:r>
        <w:rPr>
          <w:rFonts w:ascii="Verdana" w:hAnsi="Verdana"/>
          <w:sz w:val="20"/>
          <w:szCs w:val="20"/>
        </w:rPr>
        <w:br/>
      </w:r>
      <w:r w:rsidRPr="00BC0621">
        <w:rPr>
          <w:rFonts w:ascii="Verdana" w:hAnsi="Verdana"/>
          <w:b/>
          <w:sz w:val="20"/>
          <w:szCs w:val="20"/>
        </w:rPr>
        <w:t>Weitere Gründe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br/>
      </w:r>
      <w:r w:rsidRPr="00BC0621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Dominanz unternehmerischer Anbieter, schwache Gewerkschaften.</w:t>
      </w:r>
      <w:r>
        <w:rPr>
          <w:rFonts w:ascii="Verdana" w:hAnsi="Verdana"/>
          <w:sz w:val="20"/>
          <w:szCs w:val="20"/>
        </w:rPr>
        <w:br/>
        <w:t>- Dominanz neo-</w:t>
      </w:r>
      <w:proofErr w:type="spellStart"/>
      <w:r>
        <w:rPr>
          <w:rFonts w:ascii="Verdana" w:hAnsi="Verdana"/>
          <w:sz w:val="20"/>
          <w:szCs w:val="20"/>
        </w:rPr>
        <w:t>institutionalistischer</w:t>
      </w:r>
      <w:proofErr w:type="spellEnd"/>
      <w:r>
        <w:rPr>
          <w:rFonts w:ascii="Verdana" w:hAnsi="Verdana"/>
          <w:sz w:val="20"/>
          <w:szCs w:val="20"/>
        </w:rPr>
        <w:t xml:space="preserve"> Ansatz trotz verschiedener Mehrheitsverhältnisse</w:t>
      </w:r>
      <w:r>
        <w:rPr>
          <w:rFonts w:ascii="Verdana" w:hAnsi="Verdana"/>
          <w:sz w:val="20"/>
          <w:szCs w:val="20"/>
        </w:rPr>
        <w:br/>
        <w:t>- Trotz bestehender trade-offs kaum Unterschiede zwischen Parteienpolitiken.</w:t>
      </w:r>
      <w:r>
        <w:rPr>
          <w:rFonts w:ascii="Verdana" w:hAnsi="Verdana"/>
          <w:sz w:val="20"/>
          <w:szCs w:val="20"/>
        </w:rPr>
        <w:br/>
        <w:t>- von der aktuellen BR eingeführter Gesundheitsfonds setzt auf Wettbewerbsfähigkeit der Leistungsanbieter mit dem Ziel effizienter Politik.</w:t>
      </w:r>
    </w:p>
    <w:p w:rsidR="000630AA" w:rsidRDefault="000630A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</w:p>
    <w:p w:rsidR="000630AA" w:rsidRPr="000630AA" w:rsidRDefault="000630AA" w:rsidP="000630AA">
      <w:pPr>
        <w:pStyle w:val="KeinLeerraum"/>
        <w:rPr>
          <w:rFonts w:ascii="Verdana" w:hAnsi="Verdana"/>
          <w:sz w:val="20"/>
          <w:szCs w:val="20"/>
        </w:rPr>
      </w:pPr>
      <w:r w:rsidRPr="000630AA">
        <w:rPr>
          <w:rFonts w:ascii="Verdana" w:hAnsi="Verdana"/>
          <w:sz w:val="20"/>
          <w:szCs w:val="20"/>
        </w:rPr>
        <w:t xml:space="preserve">3. </w:t>
      </w:r>
      <w:r w:rsidRPr="000630AA">
        <w:rPr>
          <w:rFonts w:ascii="Verdana" w:hAnsi="Verdana"/>
          <w:b/>
          <w:sz w:val="20"/>
          <w:szCs w:val="20"/>
          <w:u w:val="single"/>
        </w:rPr>
        <w:t>Gesundheitspolitische Akteure, Veto-Player</w:t>
      </w:r>
    </w:p>
    <w:p w:rsidR="000630AA" w:rsidRDefault="000630A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>Interessensakteure</w:t>
      </w:r>
      <w:r>
        <w:rPr>
          <w:rFonts w:ascii="Verdana" w:hAnsi="Verdana"/>
          <w:sz w:val="20"/>
          <w:szCs w:val="20"/>
        </w:rPr>
        <w:br/>
        <w:t>Bürger: ist eine öffentliche Versorgung günstiger als eine private?</w:t>
      </w:r>
      <w:r>
        <w:rPr>
          <w:rFonts w:ascii="Verdana" w:hAnsi="Verdana"/>
          <w:sz w:val="20"/>
          <w:szCs w:val="20"/>
        </w:rPr>
        <w:br/>
        <w:t>Politiker: wie kann ich den (u.a. alternden) Wähler überzeugen um gewählt zu werden?</w:t>
      </w:r>
      <w:r>
        <w:rPr>
          <w:rFonts w:ascii="Verdana" w:hAnsi="Verdana"/>
          <w:sz w:val="20"/>
          <w:szCs w:val="20"/>
        </w:rPr>
        <w:br/>
        <w:t>Interessensgruppen: Ärzte, Pflegepersonal, pharmazeutische Unternehmer, usw.</w:t>
      </w:r>
    </w:p>
    <w:p w:rsidR="000630AA" w:rsidRDefault="000630A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</w:p>
    <w:p w:rsidR="00CB45F5" w:rsidRDefault="000630A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Pr="000630AA">
        <w:rPr>
          <w:rFonts w:ascii="Verdana" w:hAnsi="Verdana"/>
          <w:b/>
          <w:sz w:val="20"/>
          <w:szCs w:val="20"/>
          <w:u w:val="single"/>
        </w:rPr>
        <w:t>Gesundheitspolitische Mandate und Ziele der EU</w:t>
      </w:r>
      <w:r>
        <w:rPr>
          <w:rFonts w:ascii="Verdana" w:hAnsi="Verdana"/>
          <w:sz w:val="20"/>
          <w:szCs w:val="20"/>
        </w:rPr>
        <w:br/>
      </w:r>
      <w:r w:rsidR="00CB45F5">
        <w:rPr>
          <w:rFonts w:ascii="Verdana" w:hAnsi="Verdana"/>
          <w:sz w:val="20"/>
          <w:szCs w:val="20"/>
        </w:rPr>
        <w:t xml:space="preserve">Die EU </w:t>
      </w:r>
      <w:r w:rsidR="00CB45F5" w:rsidRPr="00CB45F5">
        <w:rPr>
          <w:rFonts w:ascii="Verdana" w:hAnsi="Verdana"/>
          <w:i/>
          <w:sz w:val="20"/>
          <w:szCs w:val="20"/>
        </w:rPr>
        <w:t>konnte</w:t>
      </w:r>
      <w:r w:rsidR="00CB45F5">
        <w:rPr>
          <w:rFonts w:ascii="Verdana" w:hAnsi="Verdana"/>
          <w:sz w:val="20"/>
          <w:szCs w:val="20"/>
        </w:rPr>
        <w:t xml:space="preserve"> nur rechtlich unverbindliche Empfehlungen aussprechen, hat deswegen zahlreiche Aktionsprogramme </w:t>
      </w:r>
      <w:proofErr w:type="spellStart"/>
      <w:r w:rsidR="00CB45F5">
        <w:rPr>
          <w:rFonts w:ascii="Verdana" w:hAnsi="Verdana"/>
          <w:sz w:val="20"/>
          <w:szCs w:val="20"/>
        </w:rPr>
        <w:t>entwicketl</w:t>
      </w:r>
      <w:proofErr w:type="spellEnd"/>
      <w:r w:rsidR="00CB45F5">
        <w:rPr>
          <w:rFonts w:ascii="Verdana" w:hAnsi="Verdana"/>
          <w:sz w:val="20"/>
          <w:szCs w:val="20"/>
        </w:rPr>
        <w:t>:</w:t>
      </w:r>
      <w:r w:rsidR="00CB45F5">
        <w:rPr>
          <w:rFonts w:ascii="Verdana" w:hAnsi="Verdana"/>
          <w:sz w:val="20"/>
          <w:szCs w:val="20"/>
        </w:rPr>
        <w:br/>
        <w:t>Programme gegen AIDS</w:t>
      </w:r>
      <w:r w:rsidR="00CB45F5">
        <w:rPr>
          <w:rFonts w:ascii="Verdana" w:hAnsi="Verdana"/>
          <w:sz w:val="20"/>
          <w:szCs w:val="20"/>
        </w:rPr>
        <w:br/>
        <w:t>Programme gegen Krebs</w:t>
      </w:r>
      <w:r w:rsidR="00CB45F5">
        <w:rPr>
          <w:rFonts w:ascii="Verdana" w:hAnsi="Verdana"/>
          <w:sz w:val="20"/>
          <w:szCs w:val="20"/>
        </w:rPr>
        <w:br/>
        <w:t>Programme zur Drogenabhängigkeit usw.</w:t>
      </w:r>
      <w:r w:rsidR="00CB45F5">
        <w:rPr>
          <w:rFonts w:ascii="Verdana" w:hAnsi="Verdana"/>
          <w:sz w:val="20"/>
          <w:szCs w:val="20"/>
        </w:rPr>
        <w:br/>
      </w:r>
      <w:r w:rsidR="00CB45F5">
        <w:rPr>
          <w:rFonts w:ascii="Verdana" w:hAnsi="Verdana"/>
          <w:sz w:val="20"/>
          <w:szCs w:val="20"/>
        </w:rPr>
        <w:br/>
        <w:t xml:space="preserve">Nun verfügt die EU über </w:t>
      </w:r>
      <w:r w:rsidR="00CB45F5" w:rsidRPr="00CB45F5">
        <w:rPr>
          <w:rFonts w:ascii="Verdana" w:hAnsi="Verdana"/>
          <w:b/>
          <w:sz w:val="20"/>
          <w:szCs w:val="20"/>
        </w:rPr>
        <w:t>gesundheitspolitische Mandate</w:t>
      </w:r>
      <w:r w:rsidR="00CB45F5">
        <w:rPr>
          <w:rFonts w:ascii="Verdana" w:hAnsi="Verdana"/>
          <w:sz w:val="20"/>
          <w:szCs w:val="20"/>
        </w:rPr>
        <w:t>: Regulierung von Produktsicherheit, Verbraucherschutz, Schutz vor chemischen Stoffen usw</w:t>
      </w:r>
      <w:proofErr w:type="gramStart"/>
      <w:r w:rsidR="00CB45F5">
        <w:rPr>
          <w:rFonts w:ascii="Verdana" w:hAnsi="Verdana"/>
          <w:sz w:val="20"/>
          <w:szCs w:val="20"/>
        </w:rPr>
        <w:t>.</w:t>
      </w:r>
      <w:proofErr w:type="gramEnd"/>
      <w:r w:rsidR="009C5A4B">
        <w:rPr>
          <w:rFonts w:ascii="Verdana" w:hAnsi="Verdana"/>
          <w:sz w:val="20"/>
          <w:szCs w:val="20"/>
        </w:rPr>
        <w:br/>
        <w:t>Ziel: Erreichung eines allgemeinen, hohen Gesundheitsniveaus.</w:t>
      </w:r>
    </w:p>
    <w:p w:rsidR="00CB45F5" w:rsidRDefault="00CB45F5">
      <w:pPr>
        <w:rPr>
          <w:rFonts w:ascii="Verdana" w:hAnsi="Verdana"/>
          <w:sz w:val="20"/>
          <w:szCs w:val="20"/>
        </w:rPr>
      </w:pPr>
      <w:r w:rsidRPr="00CB45F5">
        <w:rPr>
          <w:rFonts w:ascii="Verdana" w:hAnsi="Verdana"/>
          <w:sz w:val="20"/>
          <w:szCs w:val="20"/>
        </w:rPr>
        <w:lastRenderedPageBreak/>
        <w:sym w:font="Wingdings" w:char="F0E0"/>
      </w:r>
      <w:r>
        <w:rPr>
          <w:rFonts w:ascii="Verdana" w:hAnsi="Verdana"/>
          <w:sz w:val="20"/>
          <w:szCs w:val="20"/>
        </w:rPr>
        <w:t>Es braucht mehr gesundheitspolitische Mindeststandards auf den europäischen Faktormärkten, um Transaktionskosten zu vermeiden.</w:t>
      </w:r>
      <w:r w:rsidR="009C5A4B">
        <w:rPr>
          <w:rFonts w:ascii="Verdana" w:hAnsi="Verdana"/>
          <w:sz w:val="20"/>
          <w:szCs w:val="20"/>
        </w:rPr>
        <w:br/>
      </w:r>
      <w:r w:rsidR="009C5A4B" w:rsidRPr="009C5A4B">
        <w:rPr>
          <w:rFonts w:ascii="Verdana" w:hAnsi="Verdana"/>
          <w:sz w:val="20"/>
          <w:szCs w:val="20"/>
        </w:rPr>
        <w:sym w:font="Wingdings" w:char="F0E0"/>
      </w:r>
      <w:r w:rsidR="009C5A4B">
        <w:rPr>
          <w:rFonts w:ascii="Verdana" w:hAnsi="Verdana"/>
          <w:sz w:val="20"/>
          <w:szCs w:val="20"/>
        </w:rPr>
        <w:t>Eine Harmonisierung der nationalen Gesundheitssysteme gilt wegen der Pfadabhängigkeit als ausgeschlossen und ist nationalem Recht unterworfen.</w:t>
      </w:r>
    </w:p>
    <w:p w:rsidR="00486411" w:rsidRDefault="009C5A4B">
      <w:pPr>
        <w:rPr>
          <w:rFonts w:ascii="Verdana" w:hAnsi="Verdana"/>
          <w:sz w:val="20"/>
          <w:szCs w:val="20"/>
        </w:rPr>
      </w:pPr>
      <w:r w:rsidRPr="00A82AB2">
        <w:rPr>
          <w:rFonts w:ascii="Verdana" w:hAnsi="Verdana"/>
          <w:b/>
          <w:sz w:val="20"/>
          <w:szCs w:val="20"/>
        </w:rPr>
        <w:t>OMK</w:t>
      </w:r>
      <w:r>
        <w:rPr>
          <w:rFonts w:ascii="Verdana" w:hAnsi="Verdana"/>
          <w:sz w:val="20"/>
          <w:szCs w:val="20"/>
        </w:rPr>
        <w:t xml:space="preserve">: ein institutioneller Wettbewerb kann </w:t>
      </w:r>
      <w:r w:rsidR="00A82AB2">
        <w:rPr>
          <w:rFonts w:ascii="Verdana" w:hAnsi="Verdana"/>
          <w:sz w:val="20"/>
          <w:szCs w:val="20"/>
        </w:rPr>
        <w:t>im Ergebnis für EU-induzierte zentralisierte Maßnahmen sorgen. Nach dem Lissabon-Vertrag soll OMK im Gesundheitsmarkt Anwendung finden. U.a. allgemeiner Zugang zu medizinischen Leistungen.</w:t>
      </w:r>
      <w:r w:rsidR="002F7F98">
        <w:rPr>
          <w:rFonts w:ascii="Verdana" w:hAnsi="Verdana"/>
          <w:sz w:val="20"/>
          <w:szCs w:val="20"/>
        </w:rPr>
        <w:br/>
      </w:r>
      <w:r w:rsidR="002F7F98" w:rsidRPr="002F7F98">
        <w:rPr>
          <w:rFonts w:ascii="Verdana" w:hAnsi="Verdana"/>
          <w:sz w:val="20"/>
          <w:szCs w:val="20"/>
        </w:rPr>
        <w:sym w:font="Wingdings" w:char="F0E0"/>
      </w:r>
      <w:r w:rsidR="002F7F98">
        <w:rPr>
          <w:rFonts w:ascii="Verdana" w:hAnsi="Verdana"/>
          <w:sz w:val="20"/>
          <w:szCs w:val="20"/>
        </w:rPr>
        <w:t xml:space="preserve">Die EU wird sich bei der künftigen Entwicklung der Gesundheitssysteme </w:t>
      </w:r>
      <w:r w:rsidR="002F7F98" w:rsidRPr="002F7F98">
        <w:rPr>
          <w:rFonts w:ascii="Verdana" w:hAnsi="Verdana"/>
          <w:i/>
          <w:sz w:val="20"/>
          <w:szCs w:val="20"/>
        </w:rPr>
        <w:t>voraussichtlich</w:t>
      </w:r>
      <w:r w:rsidR="002F7F98">
        <w:rPr>
          <w:rFonts w:ascii="Verdana" w:hAnsi="Verdana"/>
          <w:sz w:val="20"/>
          <w:szCs w:val="20"/>
        </w:rPr>
        <w:t xml:space="preserve"> als </w:t>
      </w:r>
      <w:r w:rsidR="002F7F98" w:rsidRPr="002F7F98">
        <w:rPr>
          <w:rFonts w:ascii="Verdana" w:hAnsi="Verdana"/>
          <w:b/>
          <w:sz w:val="20"/>
          <w:szCs w:val="20"/>
        </w:rPr>
        <w:t>Benchmarking-Agentur</w:t>
      </w:r>
      <w:r w:rsidR="002F7F98">
        <w:rPr>
          <w:rFonts w:ascii="Verdana" w:hAnsi="Verdana"/>
          <w:sz w:val="20"/>
          <w:szCs w:val="20"/>
        </w:rPr>
        <w:t xml:space="preserve"> entwickeln (Vgl. Beschäftigungspolitik).</w:t>
      </w:r>
    </w:p>
    <w:p w:rsidR="0059657B" w:rsidRDefault="009731E5">
      <w:pPr>
        <w:rPr>
          <w:rFonts w:ascii="Verdana" w:hAnsi="Verdana"/>
          <w:sz w:val="20"/>
          <w:szCs w:val="20"/>
        </w:rPr>
      </w:pPr>
      <w:r w:rsidRPr="009731E5">
        <w:rPr>
          <w:rFonts w:ascii="Verdana" w:hAnsi="Verdana"/>
          <w:b/>
          <w:sz w:val="20"/>
          <w:szCs w:val="20"/>
        </w:rPr>
        <w:t>Territorialprinzip</w:t>
      </w:r>
      <w:r>
        <w:rPr>
          <w:rFonts w:ascii="Verdana" w:hAnsi="Verdana"/>
          <w:sz w:val="20"/>
          <w:szCs w:val="20"/>
        </w:rPr>
        <w:t>: alle gesundheitspolitischen Güter durften nur im Heimatland konsumiert werden.</w:t>
      </w:r>
      <w:r>
        <w:rPr>
          <w:rFonts w:ascii="Verdana" w:hAnsi="Verdana"/>
          <w:sz w:val="20"/>
          <w:szCs w:val="20"/>
        </w:rPr>
        <w:br/>
      </w:r>
      <w:r w:rsidR="009D397C">
        <w:rPr>
          <w:rFonts w:ascii="Verdana" w:hAnsi="Verdana"/>
          <w:b/>
          <w:sz w:val="20"/>
          <w:szCs w:val="20"/>
        </w:rPr>
        <w:t>Patientenmobilität</w:t>
      </w:r>
      <w:r>
        <w:rPr>
          <w:rFonts w:ascii="Verdana" w:hAnsi="Verdana"/>
          <w:sz w:val="20"/>
          <w:szCs w:val="20"/>
        </w:rPr>
        <w:t xml:space="preserve">: </w:t>
      </w:r>
      <w:r w:rsidR="009D397C">
        <w:rPr>
          <w:rFonts w:ascii="Verdana" w:hAnsi="Verdana"/>
          <w:sz w:val="20"/>
          <w:szCs w:val="20"/>
        </w:rPr>
        <w:t xml:space="preserve">Durch </w:t>
      </w:r>
      <w:r w:rsidR="009D397C" w:rsidRPr="009D397C">
        <w:rPr>
          <w:rFonts w:ascii="Verdana" w:hAnsi="Verdana"/>
          <w:b/>
          <w:sz w:val="20"/>
          <w:szCs w:val="20"/>
        </w:rPr>
        <w:t>EuGH-Urteile</w:t>
      </w:r>
      <w:r w:rsidR="009D397C">
        <w:rPr>
          <w:rFonts w:ascii="Verdana" w:hAnsi="Verdana"/>
          <w:sz w:val="20"/>
          <w:szCs w:val="20"/>
        </w:rPr>
        <w:t xml:space="preserve"> wurde entschieden</w:t>
      </w:r>
      <w:r>
        <w:rPr>
          <w:rFonts w:ascii="Verdana" w:hAnsi="Verdana"/>
          <w:sz w:val="20"/>
          <w:szCs w:val="20"/>
        </w:rPr>
        <w:t>, dass Versicherte Behandlungen auch in anderen Mitgliedsstaaten der EU beanspruchen können.</w:t>
      </w:r>
      <w:r w:rsidR="009E381A">
        <w:rPr>
          <w:rFonts w:ascii="Verdana" w:hAnsi="Verdana"/>
          <w:sz w:val="20"/>
          <w:szCs w:val="20"/>
        </w:rPr>
        <w:br/>
      </w:r>
      <w:r w:rsidR="0059657B" w:rsidRPr="0059657B">
        <w:rPr>
          <w:rFonts w:ascii="Verdana" w:hAnsi="Verdana"/>
          <w:sz w:val="20"/>
          <w:szCs w:val="20"/>
        </w:rPr>
        <w:sym w:font="Wingdings" w:char="F0E0"/>
      </w:r>
      <w:r w:rsidR="0059657B" w:rsidRPr="0059657B">
        <w:rPr>
          <w:rFonts w:ascii="Verdana" w:hAnsi="Verdana"/>
          <w:sz w:val="20"/>
          <w:szCs w:val="20"/>
        </w:rPr>
        <w:t xml:space="preserve"> </w:t>
      </w:r>
      <w:r w:rsidR="0059657B" w:rsidRPr="0059657B">
        <w:rPr>
          <w:rFonts w:ascii="Verdana" w:hAnsi="Verdana"/>
          <w:sz w:val="20"/>
          <w:szCs w:val="20"/>
        </w:rPr>
        <w:t>Die EuGH-Urteile greifen trotz des allgemeinen Verbots der Harmonisierung nachha</w:t>
      </w:r>
      <w:r w:rsidR="0059657B" w:rsidRPr="0059657B">
        <w:rPr>
          <w:rFonts w:ascii="Verdana" w:hAnsi="Verdana"/>
          <w:sz w:val="20"/>
          <w:szCs w:val="20"/>
        </w:rPr>
        <w:t>l</w:t>
      </w:r>
      <w:r w:rsidR="0059657B" w:rsidRPr="0059657B">
        <w:rPr>
          <w:rFonts w:ascii="Verdana" w:hAnsi="Verdana"/>
          <w:sz w:val="20"/>
          <w:szCs w:val="20"/>
        </w:rPr>
        <w:t>tig in die nationalstaatlichen Gesundheitssysteme ein. Die Grundfreiheiten sowie die Wettbewerb</w:t>
      </w:r>
      <w:r w:rsidR="0059657B" w:rsidRPr="0059657B">
        <w:rPr>
          <w:rFonts w:ascii="Verdana" w:hAnsi="Verdana"/>
          <w:sz w:val="20"/>
          <w:szCs w:val="20"/>
        </w:rPr>
        <w:t>s</w:t>
      </w:r>
      <w:r w:rsidR="0059657B" w:rsidRPr="0059657B">
        <w:rPr>
          <w:rFonts w:ascii="Verdana" w:hAnsi="Verdana"/>
          <w:sz w:val="20"/>
          <w:szCs w:val="20"/>
        </w:rPr>
        <w:t>freiheit öffnen aber Wege, um Zugriffe auf nationale Präferenzen zu erhalten und zu legitimi</w:t>
      </w:r>
      <w:r w:rsidR="0059657B" w:rsidRPr="0059657B">
        <w:rPr>
          <w:rFonts w:ascii="Verdana" w:hAnsi="Verdana"/>
          <w:sz w:val="20"/>
          <w:szCs w:val="20"/>
        </w:rPr>
        <w:t>e</w:t>
      </w:r>
      <w:r w:rsidR="0059657B" w:rsidRPr="0059657B">
        <w:rPr>
          <w:rFonts w:ascii="Verdana" w:hAnsi="Verdana"/>
          <w:sz w:val="20"/>
          <w:szCs w:val="20"/>
        </w:rPr>
        <w:t xml:space="preserve">ren. </w:t>
      </w:r>
      <w:r w:rsidR="0059657B" w:rsidRPr="0059657B">
        <w:rPr>
          <w:rFonts w:ascii="Verdana" w:hAnsi="Verdana"/>
          <w:sz w:val="20"/>
          <w:szCs w:val="20"/>
        </w:rPr>
        <w:sym w:font="Wingdings" w:char="F0E0"/>
      </w:r>
      <w:r w:rsidR="0059657B">
        <w:rPr>
          <w:rFonts w:ascii="Verdana" w:hAnsi="Verdana"/>
          <w:sz w:val="20"/>
          <w:szCs w:val="20"/>
        </w:rPr>
        <w:t xml:space="preserve"> inhärenter Systemwettbewerb.</w:t>
      </w:r>
      <w:r w:rsidR="00475470">
        <w:rPr>
          <w:rFonts w:ascii="Verdana" w:hAnsi="Verdana"/>
          <w:sz w:val="20"/>
          <w:szCs w:val="20"/>
        </w:rPr>
        <w:br/>
      </w:r>
      <w:r w:rsidR="00475470" w:rsidRPr="00475470">
        <w:rPr>
          <w:rFonts w:ascii="Verdana" w:hAnsi="Verdana"/>
          <w:sz w:val="20"/>
          <w:szCs w:val="20"/>
        </w:rPr>
        <w:sym w:font="Wingdings" w:char="F0E0"/>
      </w:r>
      <w:r w:rsidR="00475470">
        <w:rPr>
          <w:rFonts w:ascii="Verdana" w:hAnsi="Verdana"/>
          <w:sz w:val="20"/>
          <w:szCs w:val="20"/>
        </w:rPr>
        <w:t>Richtlinien zum Abbau von Handelsschranken, Lebensmittelrecht, usw. dienen der Vollendung des Binnenmarkts.</w:t>
      </w:r>
      <w:r w:rsidR="009E381A">
        <w:rPr>
          <w:rFonts w:ascii="Verdana" w:hAnsi="Verdana"/>
          <w:sz w:val="20"/>
          <w:szCs w:val="20"/>
        </w:rPr>
        <w:br/>
      </w:r>
      <w:r w:rsidR="009E381A">
        <w:rPr>
          <w:rFonts w:ascii="Verdana" w:hAnsi="Verdana"/>
          <w:sz w:val="20"/>
          <w:szCs w:val="20"/>
        </w:rPr>
        <w:br/>
      </w:r>
      <w:r w:rsidR="009E381A" w:rsidRPr="009E381A">
        <w:rPr>
          <w:rFonts w:ascii="Verdana" w:hAnsi="Verdana"/>
          <w:b/>
          <w:sz w:val="20"/>
          <w:szCs w:val="20"/>
        </w:rPr>
        <w:t>Krankenkassen</w:t>
      </w:r>
      <w:r w:rsidR="009E381A">
        <w:rPr>
          <w:rFonts w:ascii="Verdana" w:hAnsi="Verdana"/>
          <w:sz w:val="20"/>
          <w:szCs w:val="20"/>
        </w:rPr>
        <w:t xml:space="preserve">: üben wegen ihres sozialen Charakters eine „nicht-ökonomische Aktivität“ aus und unterleben deshalb </w:t>
      </w:r>
      <w:r w:rsidR="009E381A" w:rsidRPr="009E381A">
        <w:rPr>
          <w:rFonts w:ascii="Verdana" w:hAnsi="Verdana"/>
          <w:i/>
          <w:sz w:val="20"/>
          <w:szCs w:val="20"/>
        </w:rPr>
        <w:t>nicht</w:t>
      </w:r>
      <w:r w:rsidR="009E381A">
        <w:rPr>
          <w:rFonts w:ascii="Verdana" w:hAnsi="Verdana"/>
          <w:sz w:val="20"/>
          <w:szCs w:val="20"/>
        </w:rPr>
        <w:t xml:space="preserve"> dem europäischen Wettbewerbsrecht.</w:t>
      </w:r>
    </w:p>
    <w:p w:rsidR="00727123" w:rsidRDefault="00727123">
      <w:pPr>
        <w:rPr>
          <w:rFonts w:ascii="Verdana" w:hAnsi="Verdana"/>
          <w:sz w:val="20"/>
          <w:szCs w:val="20"/>
        </w:rPr>
      </w:pPr>
      <w:r w:rsidRPr="00727123">
        <w:rPr>
          <w:rFonts w:ascii="Verdana" w:hAnsi="Verdana"/>
          <w:b/>
          <w:sz w:val="20"/>
          <w:szCs w:val="20"/>
        </w:rPr>
        <w:t>Europäische Krankenversicherungskarte</w:t>
      </w:r>
      <w:r>
        <w:rPr>
          <w:rFonts w:ascii="Verdana" w:hAnsi="Verdana"/>
          <w:sz w:val="20"/>
          <w:szCs w:val="20"/>
        </w:rPr>
        <w:t xml:space="preserve"> (EHIC): gewährt in anderen EU-Ländern einen Anspruch auf medizinisch Leistungen des öffentlichen Gesundheitswesens.</w:t>
      </w:r>
      <w:r>
        <w:rPr>
          <w:rFonts w:ascii="Verdana" w:hAnsi="Verdana"/>
          <w:sz w:val="20"/>
          <w:szCs w:val="20"/>
        </w:rPr>
        <w:br/>
      </w:r>
      <w:r w:rsidRPr="00727123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oft nicht anerkannt, weil Apotheker </w:t>
      </w:r>
      <w:proofErr w:type="spellStart"/>
      <w:r>
        <w:rPr>
          <w:rFonts w:ascii="Verdana" w:hAnsi="Verdana"/>
          <w:sz w:val="20"/>
          <w:szCs w:val="20"/>
        </w:rPr>
        <w:t>Authenzität</w:t>
      </w:r>
      <w:proofErr w:type="spellEnd"/>
      <w:r>
        <w:rPr>
          <w:rFonts w:ascii="Verdana" w:hAnsi="Verdana"/>
          <w:sz w:val="20"/>
          <w:szCs w:val="20"/>
        </w:rPr>
        <w:t xml:space="preserve"> nicht nachvollziehen können, deshalb EU-Richtlinie erlassen.</w:t>
      </w:r>
      <w:r>
        <w:rPr>
          <w:rFonts w:ascii="Verdana" w:hAnsi="Verdana"/>
          <w:sz w:val="20"/>
          <w:szCs w:val="20"/>
        </w:rPr>
        <w:br/>
      </w:r>
      <w:r w:rsidRPr="00727123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>niedrigere Mehrwertsteuer auf pharmazeutische Güter in Frankreich sorgt dafür, dass viel öfter deutsche Konsumenten in Frankreich einkaufen als umgekehrt (komparativer K)</w:t>
      </w:r>
      <w:r>
        <w:rPr>
          <w:rFonts w:ascii="Verdana" w:hAnsi="Verdana"/>
          <w:sz w:val="20"/>
          <w:szCs w:val="20"/>
        </w:rPr>
        <w:br/>
      </w:r>
      <w:r w:rsidRPr="00727123">
        <w:rPr>
          <w:rFonts w:ascii="Verdana" w:hAnsi="Verdana"/>
          <w:sz w:val="20"/>
          <w:szCs w:val="20"/>
        </w:rPr>
        <w:sym w:font="Wingdings" w:char="F0E0"/>
      </w:r>
      <w:proofErr w:type="spellStart"/>
      <w:r>
        <w:rPr>
          <w:rFonts w:ascii="Verdana" w:hAnsi="Verdana"/>
          <w:sz w:val="20"/>
          <w:szCs w:val="20"/>
        </w:rPr>
        <w:t>Versandsapotheken</w:t>
      </w:r>
      <w:proofErr w:type="spellEnd"/>
      <w:r>
        <w:rPr>
          <w:rFonts w:ascii="Verdana" w:hAnsi="Verdana"/>
          <w:sz w:val="20"/>
          <w:szCs w:val="20"/>
        </w:rPr>
        <w:t xml:space="preserve"> verschärft die Liberalisierung im Vertrieb und Apothekenpflicht verhindert den Wettbewerb.</w:t>
      </w:r>
    </w:p>
    <w:p w:rsidR="00475470" w:rsidRDefault="004754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</w:p>
    <w:p w:rsidR="00475470" w:rsidRDefault="004754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 xml:space="preserve">5. </w:t>
      </w:r>
      <w:r w:rsidRPr="00475470">
        <w:rPr>
          <w:rFonts w:ascii="Verdana" w:hAnsi="Verdana"/>
          <w:b/>
          <w:sz w:val="20"/>
          <w:szCs w:val="20"/>
          <w:u w:val="single"/>
        </w:rPr>
        <w:t>Arbeitsumweltschutz</w:t>
      </w:r>
      <w:r>
        <w:rPr>
          <w:rFonts w:ascii="Verdana" w:hAnsi="Verdana"/>
          <w:sz w:val="20"/>
          <w:szCs w:val="20"/>
        </w:rPr>
        <w:t xml:space="preserve"> (sichere und gesunde Arbeitsverhältnisse)</w:t>
      </w:r>
    </w:p>
    <w:p w:rsidR="00475470" w:rsidRDefault="00475470">
      <w:pPr>
        <w:rPr>
          <w:rFonts w:ascii="Verdana" w:hAnsi="Verdana"/>
          <w:sz w:val="20"/>
          <w:szCs w:val="20"/>
        </w:rPr>
      </w:pPr>
      <w:r w:rsidRPr="00837550">
        <w:rPr>
          <w:rFonts w:ascii="Verdana" w:hAnsi="Verdana"/>
          <w:b/>
          <w:sz w:val="20"/>
          <w:szCs w:val="20"/>
        </w:rPr>
        <w:t>Richtlinien</w:t>
      </w:r>
      <w:r>
        <w:rPr>
          <w:rFonts w:ascii="Verdana" w:hAnsi="Verdana"/>
          <w:sz w:val="20"/>
          <w:szCs w:val="20"/>
        </w:rPr>
        <w:t>: Bildschirmgeräte, Schutzausrüstungen, Schutz der Lendenwirbelsäule.</w:t>
      </w:r>
    </w:p>
    <w:p w:rsidR="00475470" w:rsidRDefault="00475470">
      <w:pPr>
        <w:rPr>
          <w:rFonts w:ascii="Verdana" w:hAnsi="Verdana"/>
          <w:sz w:val="20"/>
          <w:szCs w:val="20"/>
        </w:rPr>
      </w:pPr>
      <w:r w:rsidRPr="00475470">
        <w:rPr>
          <w:rFonts w:ascii="Verdana" w:hAnsi="Verdana"/>
          <w:b/>
          <w:sz w:val="20"/>
          <w:szCs w:val="20"/>
        </w:rPr>
        <w:t>Harmonisierung</w:t>
      </w:r>
      <w:r w:rsidR="00837550" w:rsidRPr="00837550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ist </w:t>
      </w:r>
      <w:r w:rsidR="00837550">
        <w:rPr>
          <w:rFonts w:ascii="Verdana" w:hAnsi="Verdana"/>
          <w:sz w:val="20"/>
          <w:szCs w:val="20"/>
        </w:rPr>
        <w:t xml:space="preserve">mittels mandatsfreier </w:t>
      </w:r>
      <w:proofErr w:type="spellStart"/>
      <w:r w:rsidR="00837550">
        <w:rPr>
          <w:rFonts w:ascii="Verdana" w:hAnsi="Verdana"/>
          <w:sz w:val="20"/>
          <w:szCs w:val="20"/>
        </w:rPr>
        <w:t>Sektorpolitik</w:t>
      </w:r>
      <w:proofErr w:type="spellEnd"/>
      <w:r w:rsidR="00837550">
        <w:rPr>
          <w:rFonts w:ascii="Verdana" w:hAnsi="Verdana"/>
          <w:sz w:val="20"/>
          <w:szCs w:val="20"/>
        </w:rPr>
        <w:t xml:space="preserve"> möglich. H</w:t>
      </w:r>
      <w:r>
        <w:rPr>
          <w:rFonts w:ascii="Verdana" w:hAnsi="Verdana"/>
          <w:sz w:val="20"/>
          <w:szCs w:val="20"/>
        </w:rPr>
        <w:t xml:space="preserve">och standardisierte Richtlinien konnten verabschiedet werden, Ziel ist Ausschluss von </w:t>
      </w:r>
      <w:proofErr w:type="spellStart"/>
      <w:r w:rsidRPr="00475470">
        <w:rPr>
          <w:rFonts w:ascii="Verdana" w:hAnsi="Verdana"/>
          <w:i/>
          <w:sz w:val="20"/>
          <w:szCs w:val="20"/>
        </w:rPr>
        <w:t>social</w:t>
      </w:r>
      <w:proofErr w:type="spellEnd"/>
      <w:r w:rsidRPr="00475470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475470">
        <w:rPr>
          <w:rFonts w:ascii="Verdana" w:hAnsi="Verdana"/>
          <w:i/>
          <w:sz w:val="20"/>
          <w:szCs w:val="20"/>
        </w:rPr>
        <w:t>dumping</w:t>
      </w:r>
      <w:proofErr w:type="spellEnd"/>
      <w:r w:rsidR="005629BE">
        <w:rPr>
          <w:rFonts w:ascii="Verdana" w:hAnsi="Verdana"/>
          <w:sz w:val="20"/>
          <w:szCs w:val="20"/>
        </w:rPr>
        <w:t>.</w:t>
      </w:r>
    </w:p>
    <w:p w:rsidR="005629BE" w:rsidRDefault="005629BE" w:rsidP="005629BE">
      <w:pPr>
        <w:pStyle w:val="KeinLeerraum"/>
        <w:rPr>
          <w:rFonts w:ascii="Verdana" w:hAnsi="Verdana"/>
          <w:sz w:val="20"/>
          <w:szCs w:val="20"/>
        </w:rPr>
      </w:pPr>
      <w:r w:rsidRPr="005629BE">
        <w:rPr>
          <w:rFonts w:ascii="Verdana" w:hAnsi="Verdana"/>
          <w:b/>
          <w:sz w:val="20"/>
          <w:szCs w:val="20"/>
        </w:rPr>
        <w:t>W-Motiv</w:t>
      </w:r>
      <w:r>
        <w:rPr>
          <w:rFonts w:ascii="Verdana" w:hAnsi="Verdana"/>
          <w:sz w:val="20"/>
          <w:szCs w:val="20"/>
        </w:rPr>
        <w:t xml:space="preserve">: </w:t>
      </w:r>
      <w:r w:rsidRPr="005629BE">
        <w:rPr>
          <w:rFonts w:ascii="Verdana" w:hAnsi="Verdana"/>
          <w:sz w:val="20"/>
          <w:szCs w:val="20"/>
        </w:rPr>
        <w:t>I</w:t>
      </w:r>
      <w:r w:rsidRPr="005629BE">
        <w:rPr>
          <w:rFonts w:ascii="Verdana" w:hAnsi="Verdana"/>
          <w:sz w:val="20"/>
          <w:szCs w:val="20"/>
        </w:rPr>
        <w:t>n</w:t>
      </w:r>
      <w:r w:rsidRPr="005629BE">
        <w:rPr>
          <w:rFonts w:ascii="Verdana" w:hAnsi="Verdana"/>
          <w:sz w:val="20"/>
          <w:szCs w:val="20"/>
        </w:rPr>
        <w:t xml:space="preserve">ternationale Studien belegen, dass jeder in Gesundheitserhaltung investierte Euro etwa eine </w:t>
      </w:r>
      <w:r w:rsidRPr="005629BE">
        <w:rPr>
          <w:rFonts w:ascii="Verdana" w:hAnsi="Verdana"/>
          <w:b/>
          <w:sz w:val="20"/>
          <w:szCs w:val="20"/>
        </w:rPr>
        <w:t>Kapita</w:t>
      </w:r>
      <w:r w:rsidRPr="005629BE">
        <w:rPr>
          <w:rFonts w:ascii="Verdana" w:hAnsi="Verdana"/>
          <w:b/>
          <w:sz w:val="20"/>
          <w:szCs w:val="20"/>
        </w:rPr>
        <w:t>l</w:t>
      </w:r>
      <w:r w:rsidRPr="005629BE">
        <w:rPr>
          <w:rFonts w:ascii="Verdana" w:hAnsi="Verdana"/>
          <w:b/>
          <w:sz w:val="20"/>
          <w:szCs w:val="20"/>
        </w:rPr>
        <w:t>rendite</w:t>
      </w:r>
      <w:r w:rsidRPr="005629BE">
        <w:rPr>
          <w:rFonts w:ascii="Verdana" w:hAnsi="Verdana"/>
          <w:sz w:val="20"/>
          <w:szCs w:val="20"/>
        </w:rPr>
        <w:t xml:space="preserve"> zwischen fünf bis 16 € - je nach Umfang betrieblicher Präventionsmaßnahmen – gen</w:t>
      </w:r>
      <w:r w:rsidRPr="005629BE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riert (Gesundheit, Motivation, Arbeitsklima).</w:t>
      </w:r>
    </w:p>
    <w:p w:rsidR="005629BE" w:rsidRPr="005629BE" w:rsidRDefault="005629BE" w:rsidP="005629BE">
      <w:pPr>
        <w:pStyle w:val="KeinLeerraum"/>
        <w:rPr>
          <w:rFonts w:ascii="Verdana" w:hAnsi="Verdana"/>
          <w:sz w:val="20"/>
          <w:szCs w:val="20"/>
        </w:rPr>
      </w:pPr>
    </w:p>
    <w:p w:rsidR="00935A02" w:rsidRDefault="00117C66">
      <w:pPr>
        <w:rPr>
          <w:rFonts w:ascii="Verdana" w:hAnsi="Verdana"/>
          <w:sz w:val="20"/>
          <w:szCs w:val="20"/>
        </w:rPr>
      </w:pPr>
      <w:r w:rsidRPr="00935A02">
        <w:rPr>
          <w:rFonts w:ascii="Verdana" w:hAnsi="Verdana"/>
          <w:b/>
          <w:sz w:val="20"/>
          <w:szCs w:val="20"/>
        </w:rPr>
        <w:t>EU-Forderung</w:t>
      </w:r>
      <w:r>
        <w:rPr>
          <w:rFonts w:ascii="Verdana" w:hAnsi="Verdana"/>
          <w:sz w:val="20"/>
          <w:szCs w:val="20"/>
        </w:rPr>
        <w:t>: Senkung der Lohnnebenkosten, nachhaltige private Finanzierung (Rationierung) der sozialen Schutzsysteme.</w:t>
      </w:r>
      <w:r w:rsidR="00C652A4">
        <w:rPr>
          <w:rFonts w:ascii="Verdana" w:hAnsi="Verdana"/>
          <w:sz w:val="20"/>
          <w:szCs w:val="20"/>
        </w:rPr>
        <w:br/>
      </w:r>
      <w:r w:rsidR="002B2E1B" w:rsidRPr="00AB05AB">
        <w:rPr>
          <w:rFonts w:ascii="Verdana" w:hAnsi="Verdana"/>
          <w:b/>
          <w:sz w:val="20"/>
          <w:szCs w:val="20"/>
        </w:rPr>
        <w:t>Gründe</w:t>
      </w:r>
      <w:r w:rsidR="00C652A4">
        <w:rPr>
          <w:rFonts w:ascii="Verdana" w:hAnsi="Verdana"/>
          <w:sz w:val="20"/>
          <w:szCs w:val="20"/>
        </w:rPr>
        <w:t>: rapider Alterungsprozess</w:t>
      </w:r>
      <w:r w:rsidR="002B2E1B">
        <w:rPr>
          <w:rFonts w:ascii="Verdana" w:hAnsi="Verdana"/>
          <w:sz w:val="20"/>
          <w:szCs w:val="20"/>
        </w:rPr>
        <w:t xml:space="preserve">, </w:t>
      </w:r>
      <w:r w:rsidR="00AB05AB">
        <w:rPr>
          <w:rFonts w:ascii="Verdana" w:hAnsi="Verdana"/>
          <w:sz w:val="20"/>
          <w:szCs w:val="20"/>
        </w:rPr>
        <w:t>Anstieg der Gesundheitsausgaben, Innovation</w:t>
      </w:r>
      <w:r w:rsidR="002B2E1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 w:rsidRPr="00117C66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Rezeptfreie </w:t>
      </w:r>
      <w:proofErr w:type="spellStart"/>
      <w:r>
        <w:rPr>
          <w:rFonts w:ascii="Verdana" w:hAnsi="Verdana"/>
          <w:sz w:val="20"/>
          <w:szCs w:val="20"/>
        </w:rPr>
        <w:t>Arnzeien</w:t>
      </w:r>
      <w:proofErr w:type="spellEnd"/>
      <w:r>
        <w:rPr>
          <w:rFonts w:ascii="Verdana" w:hAnsi="Verdana"/>
          <w:sz w:val="20"/>
          <w:szCs w:val="20"/>
        </w:rPr>
        <w:t xml:space="preserve"> werden nicht mehr von der Kasse erstattet.</w:t>
      </w:r>
      <w:r>
        <w:rPr>
          <w:rFonts w:ascii="Verdana" w:hAnsi="Verdana"/>
          <w:sz w:val="20"/>
          <w:szCs w:val="20"/>
        </w:rPr>
        <w:br/>
      </w:r>
      <w:r w:rsidRPr="00117C66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>Praxisgebühr von 10€.</w:t>
      </w:r>
      <w:r>
        <w:rPr>
          <w:rFonts w:ascii="Verdana" w:hAnsi="Verdana"/>
          <w:sz w:val="20"/>
          <w:szCs w:val="20"/>
        </w:rPr>
        <w:br/>
      </w:r>
      <w:r w:rsidRPr="00117C66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>Sehhilfen und Brillen werden nicht mehr bezahlt.</w:t>
      </w:r>
      <w:r>
        <w:rPr>
          <w:rFonts w:ascii="Verdana" w:hAnsi="Verdana"/>
          <w:sz w:val="20"/>
          <w:szCs w:val="20"/>
        </w:rPr>
        <w:br/>
      </w:r>
      <w:r w:rsidRPr="00117C66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>Erlaubnis für Versandhandel von Arzneimittel (Kostenersparnis angestrebt).</w:t>
      </w:r>
      <w:r>
        <w:rPr>
          <w:rFonts w:ascii="Verdana" w:hAnsi="Verdana"/>
          <w:sz w:val="20"/>
          <w:szCs w:val="20"/>
        </w:rPr>
        <w:br/>
      </w:r>
      <w:r w:rsidRPr="00117C66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>Krankenkassen müssen ihre Verwaltung straffen.</w:t>
      </w:r>
    </w:p>
    <w:p w:rsidR="00C652A4" w:rsidRDefault="00C652A4">
      <w:pPr>
        <w:rPr>
          <w:rFonts w:ascii="Verdana" w:hAnsi="Verdana"/>
          <w:b/>
          <w:sz w:val="20"/>
          <w:szCs w:val="20"/>
        </w:rPr>
      </w:pPr>
    </w:p>
    <w:p w:rsidR="00AB05AB" w:rsidRDefault="00AB05A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Kritik</w:t>
      </w:r>
      <w:r w:rsidRPr="00AB05AB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keine hinreichende Steuerungsfunktion, nach Einführung der Praxisgebühr zeigte sich beispielsweise ein signifikanter Rückgang der Konsultationen von Zahnärzten.</w:t>
      </w:r>
    </w:p>
    <w:p w:rsidR="002B2E1B" w:rsidRPr="002B2E1B" w:rsidRDefault="002B2E1B">
      <w:pPr>
        <w:rPr>
          <w:rFonts w:ascii="Verdana" w:hAnsi="Verdana"/>
          <w:sz w:val="20"/>
          <w:szCs w:val="20"/>
        </w:rPr>
      </w:pPr>
      <w:r w:rsidRPr="002B2E1B">
        <w:rPr>
          <w:rFonts w:ascii="Verdana" w:hAnsi="Verdana"/>
          <w:b/>
          <w:sz w:val="20"/>
          <w:szCs w:val="20"/>
        </w:rPr>
        <w:t>Deutschland</w:t>
      </w:r>
      <w:r>
        <w:rPr>
          <w:rFonts w:ascii="Verdana" w:hAnsi="Verdana"/>
          <w:sz w:val="20"/>
          <w:szCs w:val="20"/>
        </w:rPr>
        <w:t xml:space="preserve">: auch auf nationaler Ebene kam es zu einer Neujustierung von wettbewerblichen gegenüber solidarischen Elementen. </w:t>
      </w:r>
    </w:p>
    <w:p w:rsidR="00C652A4" w:rsidRPr="00C652A4" w:rsidRDefault="00C652A4">
      <w:pPr>
        <w:rPr>
          <w:rFonts w:ascii="Verdana" w:hAnsi="Verdana"/>
          <w:sz w:val="20"/>
          <w:szCs w:val="20"/>
        </w:rPr>
      </w:pPr>
      <w:r w:rsidRPr="00837550">
        <w:rPr>
          <w:rFonts w:ascii="Verdana" w:hAnsi="Verdana"/>
          <w:b/>
          <w:sz w:val="20"/>
          <w:szCs w:val="20"/>
        </w:rPr>
        <w:t>KMU</w:t>
      </w:r>
      <w:r>
        <w:rPr>
          <w:rFonts w:ascii="Verdana" w:hAnsi="Verdana"/>
          <w:sz w:val="20"/>
          <w:szCs w:val="20"/>
        </w:rPr>
        <w:t xml:space="preserve"> (kleine und mittlere Einkommen): große volkswirtschaftliche Bedeutung und g</w:t>
      </w:r>
      <w:r>
        <w:rPr>
          <w:rFonts w:ascii="Verdana" w:hAnsi="Verdana"/>
          <w:sz w:val="20"/>
          <w:szCs w:val="20"/>
        </w:rPr>
        <w:t>rößtes Beschäftigungspotential.</w:t>
      </w:r>
    </w:p>
    <w:p w:rsidR="00117C66" w:rsidRDefault="00935A02">
      <w:pPr>
        <w:rPr>
          <w:rFonts w:ascii="Verdana" w:hAnsi="Verdana"/>
          <w:sz w:val="20"/>
          <w:szCs w:val="20"/>
        </w:rPr>
      </w:pPr>
      <w:r w:rsidRPr="00935A02">
        <w:rPr>
          <w:rFonts w:ascii="Verdana" w:hAnsi="Verdana"/>
          <w:b/>
          <w:sz w:val="20"/>
          <w:szCs w:val="20"/>
        </w:rPr>
        <w:t>Privatisierung</w:t>
      </w:r>
      <w:r>
        <w:rPr>
          <w:rFonts w:ascii="Verdana" w:hAnsi="Verdana"/>
          <w:sz w:val="20"/>
          <w:szCs w:val="20"/>
        </w:rPr>
        <w:t>: Die Zahl der öffentlichen und subventionierten Allgemeinkliniken sinkt überproportional und die Zahl der Krankenhäuser in privater Trägerschaft steigt. In Deutschland stehen viele Kliniken vor dem Konkurs, der Markt ist überbesetzt.</w:t>
      </w:r>
    </w:p>
    <w:p w:rsidR="00935A02" w:rsidRDefault="00935A02">
      <w:pPr>
        <w:rPr>
          <w:rFonts w:ascii="Verdana" w:hAnsi="Verdana"/>
          <w:sz w:val="20"/>
          <w:szCs w:val="20"/>
        </w:rPr>
      </w:pPr>
      <w:r w:rsidRPr="00935A02">
        <w:rPr>
          <w:rFonts w:ascii="Verdana" w:hAnsi="Verdana"/>
          <w:b/>
          <w:sz w:val="20"/>
          <w:szCs w:val="20"/>
        </w:rPr>
        <w:t>Forderung nach Wettbewerb zwischen gesundheitspolitischen Leistungsanbietern</w:t>
      </w:r>
      <w:r>
        <w:rPr>
          <w:rFonts w:ascii="Verdana" w:hAnsi="Verdana"/>
          <w:sz w:val="20"/>
          <w:szCs w:val="20"/>
        </w:rPr>
        <w:t xml:space="preserve">: Preise sind reguliert und Nachfrageentscheidungen wegen umfassender Versicherungsdeckung wenig relevant, Wettbewerb v.a. bei </w:t>
      </w:r>
      <w:r w:rsidRPr="00935A02">
        <w:rPr>
          <w:rFonts w:ascii="Verdana" w:hAnsi="Verdana"/>
          <w:sz w:val="20"/>
          <w:szCs w:val="20"/>
        </w:rPr>
        <w:t>Produktqualität</w:t>
      </w:r>
      <w:r>
        <w:rPr>
          <w:rFonts w:ascii="Verdana" w:hAnsi="Verdana"/>
          <w:sz w:val="20"/>
          <w:szCs w:val="20"/>
        </w:rPr>
        <w:t>.</w:t>
      </w:r>
    </w:p>
    <w:p w:rsidR="002B2E1B" w:rsidRDefault="002B2E1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empirisch</w:t>
      </w:r>
      <w:r w:rsidRPr="002B2E1B">
        <w:rPr>
          <w:rFonts w:ascii="Verdana" w:hAnsi="Verdana"/>
          <w:b/>
          <w:sz w:val="20"/>
          <w:szCs w:val="20"/>
        </w:rPr>
        <w:t xml:space="preserve"> validiert</w:t>
      </w:r>
      <w:r>
        <w:rPr>
          <w:rFonts w:ascii="Verdana" w:hAnsi="Verdana"/>
          <w:sz w:val="20"/>
          <w:szCs w:val="20"/>
        </w:rPr>
        <w:t>: Wo sich mehr Privatpatienten aufhalten, siedeln mehr Ärzte an.</w:t>
      </w:r>
    </w:p>
    <w:p w:rsidR="004C6F5E" w:rsidRDefault="004C6F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Die Allokation medizinischer Dienstleistungen erfolgt in den kollektiv finanzierten Gesundheitssystemen </w:t>
      </w:r>
      <w:proofErr w:type="spellStart"/>
      <w:r>
        <w:rPr>
          <w:rFonts w:ascii="Verdana" w:hAnsi="Verdana"/>
          <w:sz w:val="20"/>
          <w:szCs w:val="20"/>
        </w:rPr>
        <w:t>idR</w:t>
      </w:r>
      <w:proofErr w:type="spellEnd"/>
      <w:r>
        <w:rPr>
          <w:rFonts w:ascii="Verdana" w:hAnsi="Verdana"/>
          <w:sz w:val="20"/>
          <w:szCs w:val="20"/>
        </w:rPr>
        <w:t xml:space="preserve"> nicht über den Marktpreis. Ein Patient wird von einem zu hohem Preis nicht von der Nachfrage abgehalten, es entsteht ein Nachfrageüberhang.</w:t>
      </w:r>
      <w:r>
        <w:rPr>
          <w:rFonts w:ascii="Verdana" w:hAnsi="Verdana"/>
          <w:sz w:val="20"/>
          <w:szCs w:val="20"/>
        </w:rPr>
        <w:br/>
      </w:r>
      <w:r w:rsidRPr="004C6F5E">
        <w:rPr>
          <w:rFonts w:ascii="Verdana" w:hAnsi="Verdana"/>
          <w:sz w:val="20"/>
          <w:szCs w:val="20"/>
        </w:rPr>
        <w:sym w:font="Wingdings" w:char="F0E0"/>
      </w:r>
      <w:r w:rsidRPr="004C6F5E">
        <w:rPr>
          <w:rFonts w:ascii="Verdana" w:hAnsi="Verdana"/>
          <w:b/>
          <w:sz w:val="20"/>
          <w:szCs w:val="20"/>
        </w:rPr>
        <w:t>Rationierung</w:t>
      </w:r>
      <w:r>
        <w:rPr>
          <w:rFonts w:ascii="Verdana" w:hAnsi="Verdana"/>
          <w:sz w:val="20"/>
          <w:szCs w:val="20"/>
        </w:rPr>
        <w:t>: Vorenthalten von medizinischen Leistungen trotz Nachfrage und objektivem Bedarf.</w:t>
      </w:r>
      <w:r>
        <w:rPr>
          <w:rFonts w:ascii="Verdana" w:hAnsi="Verdana"/>
          <w:sz w:val="20"/>
          <w:szCs w:val="20"/>
        </w:rPr>
        <w:br/>
      </w:r>
      <w:r w:rsidRPr="004C6F5E">
        <w:rPr>
          <w:rFonts w:ascii="Verdana" w:hAnsi="Verdana"/>
          <w:sz w:val="20"/>
          <w:szCs w:val="20"/>
        </w:rPr>
        <w:sym w:font="Wingdings" w:char="F0E0"/>
      </w:r>
      <w:r w:rsidRPr="004C6F5E">
        <w:rPr>
          <w:rFonts w:ascii="Verdana" w:hAnsi="Verdana"/>
          <w:b/>
          <w:sz w:val="20"/>
          <w:szCs w:val="20"/>
        </w:rPr>
        <w:t>obligatorische Zuzahlungen</w:t>
      </w:r>
      <w:r>
        <w:rPr>
          <w:rFonts w:ascii="Verdana" w:hAnsi="Verdana"/>
          <w:sz w:val="20"/>
          <w:szCs w:val="20"/>
        </w:rPr>
        <w:t xml:space="preserve">: sind ein übliches Mittel zur Rationierung, die es </w:t>
      </w:r>
      <w:proofErr w:type="spellStart"/>
      <w:r>
        <w:rPr>
          <w:rFonts w:ascii="Verdana" w:hAnsi="Verdana"/>
          <w:sz w:val="20"/>
          <w:szCs w:val="20"/>
        </w:rPr>
        <w:t>zB</w:t>
      </w:r>
      <w:proofErr w:type="spellEnd"/>
      <w:r>
        <w:rPr>
          <w:rFonts w:ascii="Verdana" w:hAnsi="Verdana"/>
          <w:sz w:val="20"/>
          <w:szCs w:val="20"/>
        </w:rPr>
        <w:t xml:space="preserve"> beim Zahnarzt gibt.</w:t>
      </w:r>
    </w:p>
    <w:p w:rsidR="00177450" w:rsidRDefault="004C6F5E">
      <w:pPr>
        <w:rPr>
          <w:rFonts w:ascii="Verdana" w:hAnsi="Verdana"/>
          <w:sz w:val="20"/>
          <w:szCs w:val="20"/>
        </w:rPr>
      </w:pPr>
      <w:r w:rsidRPr="00177450">
        <w:rPr>
          <w:rFonts w:ascii="Verdana" w:hAnsi="Verdana"/>
          <w:b/>
          <w:sz w:val="20"/>
          <w:szCs w:val="20"/>
        </w:rPr>
        <w:t>weiche Euthanasie</w:t>
      </w:r>
      <w:r>
        <w:rPr>
          <w:rFonts w:ascii="Verdana" w:hAnsi="Verdana"/>
          <w:sz w:val="20"/>
          <w:szCs w:val="20"/>
        </w:rPr>
        <w:t xml:space="preserve">: Ältere, kranke oder arbeitslose Krankenkassenmitglieder werden aus der Kasse gedrängt und </w:t>
      </w:r>
      <w:r w:rsidR="00177450">
        <w:rPr>
          <w:rFonts w:ascii="Verdana" w:hAnsi="Verdana"/>
          <w:sz w:val="20"/>
          <w:szCs w:val="20"/>
        </w:rPr>
        <w:t xml:space="preserve">sollen </w:t>
      </w:r>
      <w:r>
        <w:rPr>
          <w:rFonts w:ascii="Verdana" w:hAnsi="Verdana"/>
          <w:sz w:val="20"/>
          <w:szCs w:val="20"/>
        </w:rPr>
        <w:t>(Forderung) z.B. seltener Hüft-</w:t>
      </w:r>
      <w:proofErr w:type="spellStart"/>
      <w:r>
        <w:rPr>
          <w:rFonts w:ascii="Verdana" w:hAnsi="Verdana"/>
          <w:sz w:val="20"/>
          <w:szCs w:val="20"/>
        </w:rPr>
        <w:t>Ops</w:t>
      </w:r>
      <w:proofErr w:type="spellEnd"/>
      <w:r w:rsidR="00177450">
        <w:rPr>
          <w:rFonts w:ascii="Verdana" w:hAnsi="Verdana"/>
          <w:sz w:val="20"/>
          <w:szCs w:val="20"/>
        </w:rPr>
        <w:t xml:space="preserve"> bekommen</w:t>
      </w:r>
      <w:r>
        <w:rPr>
          <w:rFonts w:ascii="Verdana" w:hAnsi="Verdana"/>
          <w:sz w:val="20"/>
          <w:szCs w:val="20"/>
        </w:rPr>
        <w:t>.</w:t>
      </w:r>
    </w:p>
    <w:p w:rsidR="004C6F5E" w:rsidRDefault="00177450">
      <w:pPr>
        <w:rPr>
          <w:rFonts w:ascii="Verdana" w:hAnsi="Verdana"/>
          <w:sz w:val="20"/>
          <w:szCs w:val="20"/>
        </w:rPr>
      </w:pPr>
      <w:bookmarkStart w:id="0" w:name="_GoBack"/>
      <w:r w:rsidRPr="00177450">
        <w:rPr>
          <w:rFonts w:ascii="Verdana" w:hAnsi="Verdana"/>
          <w:b/>
          <w:sz w:val="20"/>
          <w:szCs w:val="20"/>
        </w:rPr>
        <w:t>Schweizer Modell</w:t>
      </w:r>
      <w:bookmarkEnd w:id="0"/>
      <w:r>
        <w:rPr>
          <w:rFonts w:ascii="Verdana" w:hAnsi="Verdana"/>
          <w:sz w:val="20"/>
          <w:szCs w:val="20"/>
        </w:rPr>
        <w:t>: ausschließlich privat und primär marktwirtschaftlich organisiert. Einkommensunabhängige Kopfpauschale finanziert Leistungskatalog.</w:t>
      </w:r>
      <w:r w:rsidR="004C6F5E">
        <w:rPr>
          <w:rFonts w:ascii="Verdana" w:hAnsi="Verdana"/>
          <w:sz w:val="20"/>
          <w:szCs w:val="20"/>
        </w:rPr>
        <w:t xml:space="preserve"> </w:t>
      </w:r>
    </w:p>
    <w:p w:rsidR="002B2E1B" w:rsidRDefault="002B2E1B">
      <w:pPr>
        <w:rPr>
          <w:rFonts w:ascii="Verdana" w:hAnsi="Verdana"/>
          <w:sz w:val="20"/>
          <w:szCs w:val="20"/>
        </w:rPr>
      </w:pPr>
    </w:p>
    <w:p w:rsidR="00727123" w:rsidRDefault="00727123">
      <w:pPr>
        <w:rPr>
          <w:rFonts w:ascii="Verdana" w:hAnsi="Verdana"/>
          <w:sz w:val="20"/>
          <w:szCs w:val="20"/>
        </w:rPr>
      </w:pPr>
    </w:p>
    <w:p w:rsidR="00727123" w:rsidRPr="002F7F98" w:rsidRDefault="00727123">
      <w:pPr>
        <w:rPr>
          <w:rFonts w:ascii="Verdana" w:hAnsi="Verdana"/>
          <w:sz w:val="20"/>
          <w:szCs w:val="20"/>
        </w:rPr>
      </w:pPr>
    </w:p>
    <w:sectPr w:rsidR="00727123" w:rsidRPr="002F7F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2667"/>
    <w:multiLevelType w:val="hybridMultilevel"/>
    <w:tmpl w:val="0AACCC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F05"/>
    <w:multiLevelType w:val="hybridMultilevel"/>
    <w:tmpl w:val="5874EB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09070C"/>
    <w:multiLevelType w:val="hybridMultilevel"/>
    <w:tmpl w:val="ED603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3076D"/>
    <w:multiLevelType w:val="hybridMultilevel"/>
    <w:tmpl w:val="3918AA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A9"/>
    <w:rsid w:val="00014162"/>
    <w:rsid w:val="000630AA"/>
    <w:rsid w:val="00117C66"/>
    <w:rsid w:val="00177450"/>
    <w:rsid w:val="002B2E1B"/>
    <w:rsid w:val="002F7F98"/>
    <w:rsid w:val="003C1EA9"/>
    <w:rsid w:val="00457966"/>
    <w:rsid w:val="00475470"/>
    <w:rsid w:val="00486411"/>
    <w:rsid w:val="004C6F5E"/>
    <w:rsid w:val="005629BE"/>
    <w:rsid w:val="0059657B"/>
    <w:rsid w:val="00727123"/>
    <w:rsid w:val="00837550"/>
    <w:rsid w:val="00935A02"/>
    <w:rsid w:val="009731E5"/>
    <w:rsid w:val="009C5A4B"/>
    <w:rsid w:val="009D397C"/>
    <w:rsid w:val="009E381A"/>
    <w:rsid w:val="00A82AB2"/>
    <w:rsid w:val="00AB05AB"/>
    <w:rsid w:val="00BC0621"/>
    <w:rsid w:val="00C652A4"/>
    <w:rsid w:val="00CB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E19AB-1C6F-4666-AE81-0F5FF480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8641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64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457966"/>
    <w:pPr>
      <w:ind w:left="720"/>
      <w:contextualSpacing/>
    </w:pPr>
  </w:style>
  <w:style w:type="paragraph" w:styleId="KeinLeerraum">
    <w:name w:val="No Spacing"/>
    <w:uiPriority w:val="1"/>
    <w:qFormat/>
    <w:rsid w:val="00BC0621"/>
    <w:pPr>
      <w:spacing w:after="0" w:line="240" w:lineRule="auto"/>
    </w:pPr>
  </w:style>
  <w:style w:type="paragraph" w:styleId="Textkrper">
    <w:name w:val="Body Text"/>
    <w:basedOn w:val="Standard"/>
    <w:link w:val="TextkrperZchn"/>
    <w:rsid w:val="000630A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630AA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Heinle</dc:creator>
  <cp:keywords/>
  <dc:description/>
  <cp:lastModifiedBy>Johannes Heinle</cp:lastModifiedBy>
  <cp:revision>4</cp:revision>
  <dcterms:created xsi:type="dcterms:W3CDTF">2018-07-15T15:06:00Z</dcterms:created>
  <dcterms:modified xsi:type="dcterms:W3CDTF">2018-07-15T21:23:00Z</dcterms:modified>
</cp:coreProperties>
</file>