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13" w:rsidRPr="00024513" w:rsidRDefault="00024513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024513">
        <w:rPr>
          <w:rFonts w:ascii="Verdana" w:hAnsi="Verdana"/>
          <w:sz w:val="20"/>
          <w:szCs w:val="20"/>
          <w:lang w:eastAsia="de-DE"/>
        </w:rPr>
        <w:t xml:space="preserve">1. </w:t>
      </w:r>
      <w:r w:rsidRPr="003A4D52">
        <w:rPr>
          <w:rFonts w:ascii="Verdana" w:hAnsi="Verdana"/>
          <w:b/>
          <w:sz w:val="20"/>
          <w:szCs w:val="20"/>
          <w:lang w:eastAsia="de-DE"/>
        </w:rPr>
        <w:t>ENTGELTGLEICHHEIT</w:t>
      </w:r>
    </w:p>
    <w:p w:rsidR="00C01D4C" w:rsidRPr="00024513" w:rsidRDefault="00C01D4C" w:rsidP="00C01D4C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024513">
        <w:rPr>
          <w:rFonts w:ascii="Verdana" w:hAnsi="Verdana"/>
          <w:sz w:val="20"/>
          <w:szCs w:val="20"/>
          <w:lang w:eastAsia="de-DE"/>
        </w:rPr>
        <w:t xml:space="preserve">BEISPIEL: Politiken wie die Entgeltsgleichheit zwischen Mann und Frau begründen einen Trade-off. Begründen Sie, </w:t>
      </w:r>
    </w:p>
    <w:p w:rsidR="00C01D4C" w:rsidRPr="00024513" w:rsidRDefault="00C01D4C" w:rsidP="00C01D4C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024513">
        <w:rPr>
          <w:rFonts w:ascii="Verdana" w:hAnsi="Verdana"/>
          <w:sz w:val="20"/>
          <w:szCs w:val="20"/>
          <w:lang w:eastAsia="de-DE"/>
        </w:rPr>
        <w:t>a) was unter „trade-off“ zu verstehen ist</w:t>
      </w:r>
      <w:r>
        <w:rPr>
          <w:rFonts w:ascii="Verdana" w:hAnsi="Verdana"/>
          <w:sz w:val="20"/>
          <w:szCs w:val="20"/>
          <w:lang w:eastAsia="de-DE"/>
        </w:rPr>
        <w:t xml:space="preserve">, </w:t>
      </w:r>
      <w:r w:rsidRPr="00C11DFC">
        <w:rPr>
          <w:rFonts w:ascii="Verdana" w:hAnsi="Verdana"/>
          <w:i/>
          <w:sz w:val="20"/>
          <w:szCs w:val="20"/>
          <w:lang w:eastAsia="de-DE"/>
        </w:rPr>
        <w:t>nennen sie zwei weitere Beispiele</w:t>
      </w:r>
      <w:r w:rsidRPr="00024513">
        <w:rPr>
          <w:rFonts w:ascii="Verdana" w:hAnsi="Verdana"/>
          <w:sz w:val="20"/>
          <w:szCs w:val="20"/>
          <w:lang w:eastAsia="de-DE"/>
        </w:rPr>
        <w:t xml:space="preserve"> und </w:t>
      </w:r>
    </w:p>
    <w:p w:rsidR="00C01D4C" w:rsidRDefault="00C01D4C" w:rsidP="00C01D4C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024513">
        <w:rPr>
          <w:rFonts w:ascii="Verdana" w:hAnsi="Verdana"/>
          <w:sz w:val="20"/>
          <w:szCs w:val="20"/>
          <w:lang w:eastAsia="de-DE"/>
        </w:rPr>
        <w:t>b) nennen Sie sowohl Vor- als auch Nachteile dieser Sozialpolitik</w:t>
      </w:r>
      <w:r>
        <w:rPr>
          <w:rFonts w:ascii="Verdana" w:hAnsi="Verdana"/>
          <w:sz w:val="20"/>
          <w:szCs w:val="20"/>
          <w:lang w:eastAsia="de-DE"/>
        </w:rPr>
        <w:t>.</w:t>
      </w:r>
    </w:p>
    <w:p w:rsidR="00C11DFC" w:rsidRDefault="00C11DF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C11DFC" w:rsidRDefault="00C01D4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C01D4C">
        <w:rPr>
          <w:rFonts w:ascii="Verdana" w:hAnsi="Verdana"/>
          <w:b/>
          <w:sz w:val="20"/>
          <w:szCs w:val="20"/>
          <w:lang w:eastAsia="de-DE"/>
        </w:rPr>
        <w:t>Trade-off</w:t>
      </w:r>
      <w:r>
        <w:rPr>
          <w:rFonts w:ascii="Verdana" w:hAnsi="Verdana"/>
          <w:sz w:val="20"/>
          <w:szCs w:val="20"/>
          <w:lang w:eastAsia="de-DE"/>
        </w:rPr>
        <w:br/>
        <w:t>Dilemma-Situation zwischen verschiedenen Politiken, umgekehrte Proportionalität</w:t>
      </w:r>
      <w:r w:rsidR="002C49A3">
        <w:rPr>
          <w:rFonts w:ascii="Verdana" w:hAnsi="Verdana"/>
          <w:sz w:val="20"/>
          <w:szCs w:val="20"/>
          <w:lang w:eastAsia="de-DE"/>
        </w:rPr>
        <w:br/>
        <w:t xml:space="preserve">Trade off zwischen Solidarität und </w:t>
      </w:r>
      <w:r w:rsidR="004B7353">
        <w:rPr>
          <w:rFonts w:ascii="Verdana" w:hAnsi="Verdana"/>
          <w:sz w:val="20"/>
          <w:szCs w:val="20"/>
          <w:lang w:eastAsia="de-DE"/>
        </w:rPr>
        <w:t>Lissabon-Strategie</w:t>
      </w:r>
      <w:r w:rsidR="002C49A3">
        <w:rPr>
          <w:rFonts w:ascii="Verdana" w:hAnsi="Verdana"/>
          <w:sz w:val="20"/>
          <w:szCs w:val="20"/>
          <w:lang w:eastAsia="de-DE"/>
        </w:rPr>
        <w:t xml:space="preserve"> in der Strukturpolitik</w:t>
      </w:r>
      <w:r w:rsidR="002C49A3">
        <w:rPr>
          <w:rFonts w:ascii="Verdana" w:hAnsi="Verdana"/>
          <w:sz w:val="20"/>
          <w:szCs w:val="20"/>
          <w:lang w:eastAsia="de-DE"/>
        </w:rPr>
        <w:br/>
        <w:t>Trade off zwischen Ethik und Ökonomik in der Gesundheitspolitik</w:t>
      </w:r>
      <w:r w:rsidR="002C49A3">
        <w:rPr>
          <w:rFonts w:ascii="Verdana" w:hAnsi="Verdana"/>
          <w:sz w:val="20"/>
          <w:szCs w:val="20"/>
          <w:lang w:eastAsia="de-DE"/>
        </w:rPr>
        <w:br/>
      </w:r>
      <w:r w:rsidR="00C11DFC">
        <w:rPr>
          <w:rFonts w:ascii="Verdana" w:hAnsi="Verdana"/>
          <w:sz w:val="20"/>
          <w:szCs w:val="20"/>
          <w:lang w:eastAsia="de-DE"/>
        </w:rPr>
        <w:br/>
      </w:r>
    </w:p>
    <w:p w:rsidR="00C11DFC" w:rsidRDefault="00C11DF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2821FC">
        <w:rPr>
          <w:rFonts w:ascii="Verdana" w:hAnsi="Verdana"/>
          <w:b/>
          <w:sz w:val="20"/>
          <w:szCs w:val="20"/>
          <w:lang w:eastAsia="de-DE"/>
        </w:rPr>
        <w:t>Contra</w:t>
      </w:r>
      <w:r>
        <w:rPr>
          <w:rFonts w:ascii="Verdana" w:hAnsi="Verdana"/>
          <w:sz w:val="20"/>
          <w:szCs w:val="20"/>
          <w:lang w:eastAsia="de-DE"/>
        </w:rPr>
        <w:t>:</w:t>
      </w:r>
      <w:r>
        <w:rPr>
          <w:rFonts w:ascii="Verdana" w:hAnsi="Verdana"/>
          <w:sz w:val="20"/>
          <w:szCs w:val="20"/>
          <w:lang w:eastAsia="de-DE"/>
        </w:rPr>
        <w:br/>
        <w:t>- trade-off zu allokativer Effizienz</w:t>
      </w:r>
    </w:p>
    <w:p w:rsidR="00C11DFC" w:rsidRDefault="00C11DF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- Maßnahmen supranationaler Sozialpolitik eher weich (</w:t>
      </w:r>
      <w:proofErr w:type="spellStart"/>
      <w:r>
        <w:rPr>
          <w:rFonts w:ascii="Verdana" w:hAnsi="Verdana"/>
          <w:sz w:val="20"/>
          <w:szCs w:val="20"/>
          <w:lang w:eastAsia="de-DE"/>
        </w:rPr>
        <w:t>Kommissionsinitative</w:t>
      </w:r>
      <w:proofErr w:type="spellEnd"/>
      <w:r>
        <w:rPr>
          <w:rFonts w:ascii="Verdana" w:hAnsi="Verdana"/>
          <w:sz w:val="20"/>
          <w:szCs w:val="20"/>
          <w:lang w:eastAsia="de-DE"/>
        </w:rPr>
        <w:t xml:space="preserve"> 40%)</w:t>
      </w:r>
    </w:p>
    <w:p w:rsidR="002821FC" w:rsidRDefault="00C11DF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bookmarkStart w:id="0" w:name="_GoBack"/>
      <w:r>
        <w:rPr>
          <w:rFonts w:ascii="Verdana" w:hAnsi="Verdana"/>
          <w:sz w:val="20"/>
          <w:szCs w:val="20"/>
          <w:lang w:eastAsia="de-DE"/>
        </w:rPr>
        <w:t>- Abfallen der Fertilitätsraten, falls zeitlich nicht Kinderbetreuung etc. ausgebaut wird.</w:t>
      </w:r>
      <w:r>
        <w:rPr>
          <w:rFonts w:ascii="Verdana" w:hAnsi="Verdana"/>
          <w:sz w:val="20"/>
          <w:szCs w:val="20"/>
          <w:lang w:eastAsia="de-DE"/>
        </w:rPr>
        <w:br/>
        <w:t xml:space="preserve">- Wenn Humankapitaltheorie </w:t>
      </w:r>
      <w:proofErr w:type="gramStart"/>
      <w:r>
        <w:rPr>
          <w:rFonts w:ascii="Verdana" w:hAnsi="Verdana"/>
          <w:sz w:val="20"/>
          <w:szCs w:val="20"/>
          <w:lang w:eastAsia="de-DE"/>
        </w:rPr>
        <w:t>wahr</w:t>
      </w:r>
      <w:proofErr w:type="gramEnd"/>
      <w:r>
        <w:rPr>
          <w:rFonts w:ascii="Verdana" w:hAnsi="Verdana"/>
          <w:sz w:val="20"/>
          <w:szCs w:val="20"/>
          <w:lang w:eastAsia="de-DE"/>
        </w:rPr>
        <w:t>, Entlohnung über GG-Lohn führt zu Arbeitslosigkeit.</w:t>
      </w:r>
    </w:p>
    <w:bookmarkEnd w:id="0"/>
    <w:p w:rsidR="00C01D4C" w:rsidRDefault="00C01D4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C01D4C" w:rsidRDefault="00C01D4C" w:rsidP="00C01D4C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C11DFC">
        <w:rPr>
          <w:rFonts w:ascii="Verdana" w:hAnsi="Verdana"/>
          <w:b/>
          <w:sz w:val="20"/>
          <w:szCs w:val="20"/>
          <w:lang w:eastAsia="de-DE"/>
        </w:rPr>
        <w:t>Pro</w:t>
      </w:r>
      <w:r>
        <w:rPr>
          <w:rFonts w:ascii="Verdana" w:hAnsi="Verdana"/>
          <w:sz w:val="20"/>
          <w:szCs w:val="20"/>
          <w:lang w:eastAsia="de-DE"/>
        </w:rPr>
        <w:t xml:space="preserve">: </w:t>
      </w:r>
    </w:p>
    <w:p w:rsidR="00C01D4C" w:rsidRDefault="00C01D4C" w:rsidP="00C01D4C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 xml:space="preserve">- Beendung von geschlechtsspezifischer Diskriminierung </w:t>
      </w:r>
      <w:proofErr w:type="spellStart"/>
      <w:r>
        <w:rPr>
          <w:rFonts w:ascii="Verdana" w:hAnsi="Verdana"/>
          <w:sz w:val="20"/>
          <w:szCs w:val="20"/>
          <w:lang w:eastAsia="de-DE"/>
        </w:rPr>
        <w:t>i.F.v</w:t>
      </w:r>
      <w:proofErr w:type="spellEnd"/>
      <w:r>
        <w:rPr>
          <w:rFonts w:ascii="Verdana" w:hAnsi="Verdana"/>
          <w:sz w:val="20"/>
          <w:szCs w:val="20"/>
          <w:lang w:eastAsia="de-DE"/>
        </w:rPr>
        <w:t>. Entgeltungleichheit</w:t>
      </w:r>
      <w:r>
        <w:rPr>
          <w:rFonts w:ascii="Verdana" w:hAnsi="Verdana"/>
          <w:sz w:val="20"/>
          <w:szCs w:val="20"/>
          <w:lang w:eastAsia="de-DE"/>
        </w:rPr>
        <w:br/>
        <w:t xml:space="preserve">- Es gibt auch harte Steuerungsmodi (Diskriminierungsverbote durch </w:t>
      </w:r>
      <w:proofErr w:type="spellStart"/>
      <w:r>
        <w:rPr>
          <w:rFonts w:ascii="Verdana" w:hAnsi="Verdana"/>
          <w:sz w:val="20"/>
          <w:szCs w:val="20"/>
          <w:lang w:eastAsia="de-DE"/>
        </w:rPr>
        <w:t>Judizielle</w:t>
      </w:r>
      <w:proofErr w:type="spellEnd"/>
      <w:r>
        <w:rPr>
          <w:rFonts w:ascii="Verdana" w:hAnsi="Verdana"/>
          <w:sz w:val="20"/>
          <w:szCs w:val="20"/>
          <w:lang w:eastAsia="de-DE"/>
        </w:rPr>
        <w:t xml:space="preserve"> G)</w:t>
      </w:r>
    </w:p>
    <w:p w:rsidR="001C6AF3" w:rsidRDefault="001C6AF3" w:rsidP="00C01D4C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- Höhere Entlohnung der Frau sorgt für mehr Kauft und laut Keynes mehr Beschäftigung</w:t>
      </w:r>
    </w:p>
    <w:p w:rsidR="00C01D4C" w:rsidRDefault="00C01D4C" w:rsidP="00C01D4C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- traditionelles Rollenmuster und strukturelle Barrieren verhindern Eigenlösung</w:t>
      </w:r>
    </w:p>
    <w:p w:rsidR="002821FC" w:rsidRDefault="002821F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024513" w:rsidRPr="00024513" w:rsidRDefault="002821F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----</w:t>
      </w:r>
      <w:r w:rsidR="00024513" w:rsidRPr="00024513">
        <w:rPr>
          <w:rFonts w:ascii="Verdana" w:hAnsi="Verdana"/>
          <w:sz w:val="20"/>
          <w:szCs w:val="20"/>
          <w:lang w:eastAsia="de-DE"/>
        </w:rPr>
        <w:br/>
      </w:r>
    </w:p>
    <w:p w:rsidR="00024513" w:rsidRPr="00024513" w:rsidRDefault="00024513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024513">
        <w:rPr>
          <w:rFonts w:ascii="Verdana" w:hAnsi="Verdana"/>
          <w:sz w:val="20"/>
          <w:szCs w:val="20"/>
          <w:lang w:eastAsia="de-DE"/>
        </w:rPr>
        <w:t xml:space="preserve">2. </w:t>
      </w:r>
      <w:r w:rsidRPr="003A4D52">
        <w:rPr>
          <w:rFonts w:ascii="Verdana" w:hAnsi="Verdana"/>
          <w:b/>
          <w:sz w:val="20"/>
          <w:szCs w:val="20"/>
          <w:lang w:eastAsia="de-DE"/>
        </w:rPr>
        <w:t>MAKROÖKONOMISCHER DIALOG</w:t>
      </w:r>
    </w:p>
    <w:p w:rsidR="00024513" w:rsidRDefault="00024513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024513">
        <w:rPr>
          <w:rFonts w:ascii="Verdana" w:hAnsi="Verdana"/>
          <w:sz w:val="20"/>
          <w:szCs w:val="20"/>
          <w:lang w:eastAsia="de-DE"/>
        </w:rPr>
        <w:t>BEISPIEL: Erläutern Sie mögliche Effekte des „Makroökonomi</w:t>
      </w:r>
      <w:r w:rsidR="003A4D52">
        <w:rPr>
          <w:rFonts w:ascii="Verdana" w:hAnsi="Verdana"/>
          <w:sz w:val="20"/>
          <w:szCs w:val="20"/>
          <w:lang w:eastAsia="de-DE"/>
        </w:rPr>
        <w:t>schen Dialogs“, den der Europäi</w:t>
      </w:r>
      <w:r w:rsidRPr="00024513">
        <w:rPr>
          <w:rFonts w:ascii="Verdana" w:hAnsi="Verdana"/>
          <w:sz w:val="20"/>
          <w:szCs w:val="20"/>
          <w:lang w:eastAsia="de-DE"/>
        </w:rPr>
        <w:t>sche Rat (1999) verabschiedete, auf die nationale Sozialpolitik.</w:t>
      </w:r>
    </w:p>
    <w:p w:rsidR="00C11DFC" w:rsidRDefault="00C11DF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C11DFC" w:rsidRDefault="002821FC" w:rsidP="00C11DFC">
      <w:pPr>
        <w:pStyle w:val="KeinLeerraum"/>
        <w:shd w:val="clear" w:color="auto" w:fill="FFFFFF" w:themeFill="background1"/>
        <w:rPr>
          <w:rFonts w:ascii="Verdana" w:hAnsi="Verdana"/>
          <w:sz w:val="20"/>
          <w:szCs w:val="20"/>
        </w:rPr>
      </w:pPr>
      <w:r w:rsidRPr="002821FC">
        <w:rPr>
          <w:rFonts w:ascii="Verdana" w:hAnsi="Verdana"/>
          <w:b/>
          <w:sz w:val="20"/>
          <w:szCs w:val="20"/>
        </w:rPr>
        <w:t>Makroökonomischer Dialog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="00C11DFC" w:rsidRPr="00C11DFC">
        <w:rPr>
          <w:rFonts w:ascii="Verdana" w:hAnsi="Verdana"/>
          <w:sz w:val="20"/>
          <w:szCs w:val="20"/>
        </w:rPr>
        <w:t>Institution</w:t>
      </w:r>
      <w:r>
        <w:rPr>
          <w:rFonts w:ascii="Verdana" w:hAnsi="Verdana"/>
          <w:sz w:val="20"/>
          <w:szCs w:val="20"/>
        </w:rPr>
        <w:t>elle</w:t>
      </w:r>
      <w:r w:rsidR="00C11DFC" w:rsidRPr="00C11DFC">
        <w:rPr>
          <w:rFonts w:ascii="Verdana" w:hAnsi="Verdana"/>
          <w:sz w:val="20"/>
          <w:szCs w:val="20"/>
        </w:rPr>
        <w:t xml:space="preserve"> Vertreter aller</w:t>
      </w:r>
      <w:r>
        <w:rPr>
          <w:rFonts w:ascii="Verdana" w:hAnsi="Verdana"/>
          <w:sz w:val="20"/>
          <w:szCs w:val="20"/>
        </w:rPr>
        <w:t xml:space="preserve"> makroökonomischen Akteure (Rat</w:t>
      </w:r>
      <w:r w:rsidR="00C11DFC" w:rsidRPr="00C11DFC">
        <w:rPr>
          <w:rFonts w:ascii="Verdana" w:hAnsi="Verdana"/>
          <w:sz w:val="20"/>
          <w:szCs w:val="20"/>
        </w:rPr>
        <w:t>, Kommission, Sozialpartner, Notenbank-&gt; fachlich als auch politisch) zusammen) •</w:t>
      </w:r>
      <w:proofErr w:type="gramStart"/>
      <w:r w:rsidR="00C11DFC" w:rsidRPr="00C11DFC">
        <w:rPr>
          <w:rFonts w:ascii="Verdana" w:hAnsi="Verdana"/>
          <w:sz w:val="20"/>
          <w:szCs w:val="20"/>
        </w:rPr>
        <w:t>autonom ,</w:t>
      </w:r>
      <w:proofErr w:type="gramEnd"/>
      <w:r w:rsidR="00C11DFC" w:rsidRPr="00C11DFC">
        <w:rPr>
          <w:rFonts w:ascii="Verdana" w:hAnsi="Verdana"/>
          <w:sz w:val="20"/>
          <w:szCs w:val="20"/>
        </w:rPr>
        <w:t xml:space="preserve"> unabhängig •beschäftigen sich mit Fiskalpolitik, </w:t>
      </w:r>
      <w:r>
        <w:rPr>
          <w:rFonts w:ascii="Verdana" w:hAnsi="Verdana"/>
          <w:sz w:val="20"/>
          <w:szCs w:val="20"/>
        </w:rPr>
        <w:t xml:space="preserve">Geldpolitik und Lohnentwicklung- </w:t>
      </w:r>
    </w:p>
    <w:p w:rsidR="002821FC" w:rsidRDefault="002821FC" w:rsidP="00C11DFC">
      <w:pPr>
        <w:pStyle w:val="KeinLeerraum"/>
        <w:shd w:val="clear" w:color="auto" w:fill="FFFFFF" w:themeFill="background1"/>
        <w:rPr>
          <w:rFonts w:ascii="Verdana" w:hAnsi="Verdana"/>
          <w:sz w:val="20"/>
          <w:szCs w:val="20"/>
        </w:rPr>
      </w:pPr>
    </w:p>
    <w:p w:rsidR="002821FC" w:rsidRDefault="002821FC" w:rsidP="00C11DFC">
      <w:pPr>
        <w:pStyle w:val="KeinLeerraum"/>
        <w:shd w:val="clear" w:color="auto" w:fill="FFFFFF" w:themeFill="background1"/>
        <w:rPr>
          <w:rFonts w:ascii="Verdana" w:hAnsi="Verdana"/>
          <w:sz w:val="20"/>
          <w:szCs w:val="20"/>
        </w:rPr>
      </w:pPr>
      <w:r w:rsidRPr="002821FC">
        <w:rPr>
          <w:rFonts w:ascii="Verdana" w:hAnsi="Verdana"/>
          <w:b/>
          <w:sz w:val="20"/>
          <w:szCs w:val="20"/>
        </w:rPr>
        <w:t>Motive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 xml:space="preserve">- Wachstum durch </w:t>
      </w:r>
      <w:r w:rsidR="00614CFE">
        <w:rPr>
          <w:rFonts w:ascii="Verdana" w:hAnsi="Verdana"/>
          <w:sz w:val="20"/>
          <w:szCs w:val="20"/>
        </w:rPr>
        <w:t xml:space="preserve">Skalenerträge (allokative Effizienz </w:t>
      </w:r>
      <w:r w:rsidR="00614CFE" w:rsidRPr="00614CFE">
        <w:rPr>
          <w:rFonts w:ascii="Verdana" w:hAnsi="Verdana"/>
          <w:sz w:val="20"/>
          <w:szCs w:val="20"/>
        </w:rPr>
        <w:sym w:font="Wingdings" w:char="F0E0"/>
      </w:r>
      <w:r w:rsidR="00614C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Vollendung des Binnenmarktes)</w:t>
      </w:r>
      <w:r w:rsidR="00614CFE">
        <w:rPr>
          <w:rFonts w:ascii="Verdana" w:hAnsi="Verdana"/>
          <w:sz w:val="20"/>
          <w:szCs w:val="20"/>
        </w:rPr>
        <w:br/>
        <w:t>- Generierung eines Pareto-Optimalen Zustandes</w:t>
      </w:r>
      <w:r>
        <w:rPr>
          <w:rFonts w:ascii="Verdana" w:hAnsi="Verdana"/>
          <w:sz w:val="20"/>
          <w:szCs w:val="20"/>
        </w:rPr>
        <w:br/>
        <w:t>- Abbau von Ungleichgewichten durch Harmonisierung von z.B. Lohnnebenkosten.</w:t>
      </w:r>
    </w:p>
    <w:p w:rsidR="00507B49" w:rsidRDefault="00507B49" w:rsidP="00507B49">
      <w:pPr>
        <w:pStyle w:val="KeinLeerraum"/>
        <w:shd w:val="clear" w:color="auto" w:fill="FFFFFF" w:themeFill="background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-Nachhaltigkeit von Beschäftigung, Preisstabilität und Wachstum.</w:t>
      </w:r>
    </w:p>
    <w:p w:rsidR="002821FC" w:rsidRPr="002821FC" w:rsidRDefault="002821FC" w:rsidP="00C11DFC">
      <w:pPr>
        <w:pStyle w:val="KeinLeerraum"/>
        <w:shd w:val="clear" w:color="auto" w:fill="FFFFFF" w:themeFill="background1"/>
        <w:rPr>
          <w:rFonts w:ascii="Verdana" w:hAnsi="Verdana"/>
          <w:sz w:val="20"/>
          <w:szCs w:val="20"/>
        </w:rPr>
      </w:pPr>
      <w:r w:rsidRPr="002821FC">
        <w:rPr>
          <w:rFonts w:ascii="Verdana" w:hAnsi="Verdana"/>
          <w:sz w:val="20"/>
          <w:szCs w:val="20"/>
        </w:rPr>
        <w:t>Zunächst: Übergang zur gemeinsamen Geld- und Währungspolitik</w:t>
      </w:r>
      <w:r w:rsidR="00507B49">
        <w:rPr>
          <w:rFonts w:ascii="Verdana" w:hAnsi="Verdana"/>
          <w:sz w:val="20"/>
          <w:szCs w:val="20"/>
        </w:rPr>
        <w:t>, auch für Akzeptanz</w:t>
      </w:r>
    </w:p>
    <w:p w:rsidR="00024513" w:rsidRPr="00024513" w:rsidRDefault="00024513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2821FC" w:rsidRDefault="002821F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----</w:t>
      </w:r>
    </w:p>
    <w:p w:rsidR="002821FC" w:rsidRDefault="002821FC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024513" w:rsidRPr="00024513" w:rsidRDefault="00024513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024513">
        <w:rPr>
          <w:rFonts w:ascii="Verdana" w:hAnsi="Verdana"/>
          <w:sz w:val="20"/>
          <w:szCs w:val="20"/>
          <w:lang w:eastAsia="de-DE"/>
        </w:rPr>
        <w:t xml:space="preserve">3. </w:t>
      </w:r>
      <w:r w:rsidRPr="003A4D52">
        <w:rPr>
          <w:rFonts w:ascii="Verdana" w:hAnsi="Verdana"/>
          <w:b/>
          <w:sz w:val="20"/>
          <w:szCs w:val="20"/>
          <w:lang w:eastAsia="de-DE"/>
        </w:rPr>
        <w:t>LEGISLATIVE UND JUDIKATIVE GOVERNANCE</w:t>
      </w:r>
    </w:p>
    <w:p w:rsidR="00507B49" w:rsidRDefault="00024513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024513">
        <w:rPr>
          <w:rFonts w:ascii="Verdana" w:hAnsi="Verdana"/>
          <w:sz w:val="20"/>
          <w:szCs w:val="20"/>
          <w:lang w:eastAsia="de-DE"/>
        </w:rPr>
        <w:t>BEISPIEL: Maßnahmen werden in der Regel durch die europäische Legislative oder auch im Konfliktfall durch den EuGH festgelegt. Begründen Sie als Berater, welche Ebene der Entscheidung aus rationalen Gründen vorzuziehen ist?</w:t>
      </w: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507B49" w:rsidRDefault="00507B49" w:rsidP="00507B49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Pro-Legislative:</w:t>
      </w:r>
      <w:r>
        <w:rPr>
          <w:rFonts w:ascii="Verdana" w:hAnsi="Verdana"/>
          <w:sz w:val="20"/>
          <w:szCs w:val="20"/>
          <w:lang w:eastAsia="de-DE"/>
        </w:rPr>
        <w:br/>
        <w:t xml:space="preserve">- Durch die </w:t>
      </w:r>
      <w:r w:rsidRPr="00507B49">
        <w:rPr>
          <w:rFonts w:ascii="Verdana" w:hAnsi="Verdana"/>
          <w:sz w:val="20"/>
          <w:szCs w:val="20"/>
          <w:lang w:eastAsia="de-DE"/>
        </w:rPr>
        <w:t>"</w:t>
      </w:r>
      <w:r>
        <w:rPr>
          <w:rFonts w:ascii="Verdana" w:hAnsi="Verdana"/>
          <w:sz w:val="20"/>
          <w:szCs w:val="20"/>
          <w:lang w:eastAsia="de-DE"/>
        </w:rPr>
        <w:t>weiche</w:t>
      </w:r>
      <w:r w:rsidRPr="00507B49">
        <w:rPr>
          <w:rFonts w:ascii="Verdana" w:hAnsi="Verdana"/>
          <w:sz w:val="20"/>
          <w:szCs w:val="20"/>
          <w:lang w:eastAsia="de-DE"/>
        </w:rPr>
        <w:t>"</w:t>
      </w:r>
      <w:r>
        <w:rPr>
          <w:rFonts w:ascii="Verdana" w:hAnsi="Verdana"/>
          <w:sz w:val="20"/>
          <w:szCs w:val="20"/>
          <w:lang w:eastAsia="de-DE"/>
        </w:rPr>
        <w:t xml:space="preserve"> Zusammenarbeit statt </w:t>
      </w:r>
      <w:r w:rsidRPr="00507B49">
        <w:rPr>
          <w:rFonts w:ascii="Verdana" w:hAnsi="Verdana"/>
          <w:sz w:val="20"/>
          <w:szCs w:val="20"/>
          <w:lang w:eastAsia="de-DE"/>
        </w:rPr>
        <w:t>"</w:t>
      </w:r>
      <w:r>
        <w:rPr>
          <w:rFonts w:ascii="Verdana" w:hAnsi="Verdana"/>
          <w:sz w:val="20"/>
          <w:szCs w:val="20"/>
          <w:lang w:eastAsia="de-DE"/>
        </w:rPr>
        <w:t>harter</w:t>
      </w:r>
      <w:r w:rsidRPr="00507B49">
        <w:rPr>
          <w:rFonts w:ascii="Verdana" w:hAnsi="Verdana"/>
          <w:sz w:val="20"/>
          <w:szCs w:val="20"/>
          <w:lang w:eastAsia="de-DE"/>
        </w:rPr>
        <w:t>"</w:t>
      </w:r>
      <w:r>
        <w:rPr>
          <w:rFonts w:ascii="Verdana" w:hAnsi="Verdana"/>
          <w:sz w:val="20"/>
          <w:szCs w:val="20"/>
          <w:lang w:eastAsia="de-DE"/>
        </w:rPr>
        <w:t xml:space="preserve"> Gesetzgebung höhere Akzeptanz.</w:t>
      </w:r>
      <w:r>
        <w:rPr>
          <w:rFonts w:ascii="Verdana" w:hAnsi="Verdana"/>
          <w:sz w:val="20"/>
          <w:szCs w:val="20"/>
          <w:lang w:eastAsia="de-DE"/>
        </w:rPr>
        <w:br/>
        <w:t>- Politische Justiz: EuGH legt Rechtsbegriffe sehr weit aus, gehört sich nicht.</w:t>
      </w:r>
      <w:r>
        <w:rPr>
          <w:rFonts w:ascii="Verdana" w:hAnsi="Verdana"/>
          <w:sz w:val="20"/>
          <w:szCs w:val="20"/>
          <w:lang w:eastAsia="de-DE"/>
        </w:rPr>
        <w:br/>
        <w:t>- Legislative kann durch OMK auch außerhalb des Mandats agieren, j wirtschaftlich</w:t>
      </w: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Pro-Judikative:</w:t>
      </w:r>
      <w:r>
        <w:rPr>
          <w:rFonts w:ascii="Verdana" w:hAnsi="Verdana"/>
          <w:sz w:val="20"/>
          <w:szCs w:val="20"/>
          <w:lang w:eastAsia="de-DE"/>
        </w:rPr>
        <w:br/>
        <w:t xml:space="preserve">- Zur Gewährleistung konstitutiver </w:t>
      </w:r>
      <w:proofErr w:type="spellStart"/>
      <w:r>
        <w:rPr>
          <w:rFonts w:ascii="Verdana" w:hAnsi="Verdana"/>
          <w:sz w:val="20"/>
          <w:szCs w:val="20"/>
          <w:lang w:eastAsia="de-DE"/>
        </w:rPr>
        <w:t>Glubgüter</w:t>
      </w:r>
      <w:proofErr w:type="spellEnd"/>
      <w:r>
        <w:rPr>
          <w:rFonts w:ascii="Verdana" w:hAnsi="Verdana"/>
          <w:sz w:val="20"/>
          <w:szCs w:val="20"/>
          <w:lang w:eastAsia="de-DE"/>
        </w:rPr>
        <w:t xml:space="preserve"> wie Grund- und Mobilitätsfreiheit </w:t>
      </w:r>
      <w:r w:rsidR="00D00D63">
        <w:rPr>
          <w:rFonts w:ascii="Verdana" w:hAnsi="Verdana"/>
          <w:sz w:val="20"/>
          <w:szCs w:val="20"/>
          <w:lang w:eastAsia="de-DE"/>
        </w:rPr>
        <w:t>auf Faktormärkten harte Maßnahmen erforderlich</w:t>
      </w:r>
    </w:p>
    <w:p w:rsidR="00507B49" w:rsidRDefault="00507B49" w:rsidP="00507B49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-</w:t>
      </w: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024513" w:rsidRPr="00024513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----</w:t>
      </w:r>
      <w:r w:rsidR="00024513" w:rsidRPr="00024513">
        <w:rPr>
          <w:rFonts w:ascii="Verdana" w:hAnsi="Verdana"/>
          <w:sz w:val="20"/>
          <w:szCs w:val="20"/>
          <w:lang w:eastAsia="de-DE"/>
        </w:rPr>
        <w:br/>
      </w: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024513" w:rsidRPr="00024513" w:rsidRDefault="00024513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024513">
        <w:rPr>
          <w:rFonts w:ascii="Verdana" w:hAnsi="Verdana"/>
          <w:sz w:val="20"/>
          <w:szCs w:val="20"/>
          <w:lang w:eastAsia="de-DE"/>
        </w:rPr>
        <w:t xml:space="preserve">4. </w:t>
      </w:r>
      <w:r w:rsidRPr="003A4D52">
        <w:rPr>
          <w:rFonts w:ascii="Verdana" w:hAnsi="Verdana"/>
          <w:b/>
          <w:sz w:val="20"/>
          <w:szCs w:val="20"/>
          <w:lang w:eastAsia="de-DE"/>
        </w:rPr>
        <w:t>VERTIEFUNG DER INTEGRATION</w:t>
      </w:r>
    </w:p>
    <w:p w:rsidR="00507B49" w:rsidRDefault="00024513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024513">
        <w:rPr>
          <w:rFonts w:ascii="Verdana" w:hAnsi="Verdana"/>
          <w:sz w:val="20"/>
          <w:szCs w:val="20"/>
          <w:lang w:eastAsia="de-DE"/>
        </w:rPr>
        <w:t>BEISPIEL: Was bedeutet die Forderung nach einer „Vertiefung der Integration“? Begründen Sie, welche Konsequenzen für nationale Sozialpoliti</w:t>
      </w:r>
      <w:r w:rsidR="00C11DFC">
        <w:rPr>
          <w:rFonts w:ascii="Verdana" w:hAnsi="Verdana"/>
          <w:sz w:val="20"/>
          <w:szCs w:val="20"/>
          <w:lang w:eastAsia="de-DE"/>
        </w:rPr>
        <w:t>ken sich daraus ergeben können.</w:t>
      </w: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-</w:t>
      </w:r>
    </w:p>
    <w:p w:rsidR="00507B49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024513" w:rsidRPr="00024513" w:rsidRDefault="00507B49" w:rsidP="00024513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----</w:t>
      </w:r>
      <w:r w:rsidR="00024513" w:rsidRPr="00024513">
        <w:rPr>
          <w:rFonts w:ascii="Verdana" w:hAnsi="Verdana"/>
          <w:sz w:val="20"/>
          <w:szCs w:val="20"/>
          <w:lang w:eastAsia="de-DE"/>
        </w:rPr>
        <w:br/>
      </w:r>
    </w:p>
    <w:p w:rsidR="00507B49" w:rsidRDefault="00507B49" w:rsidP="00C11DFC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br/>
      </w:r>
    </w:p>
    <w:p w:rsidR="00C11DFC" w:rsidRDefault="00C11DFC" w:rsidP="00C11DFC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C11DFC" w:rsidRDefault="00C11DFC" w:rsidP="00C11DFC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C11DFC" w:rsidRPr="00C11DFC" w:rsidRDefault="00C11DFC" w:rsidP="00C11DFC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C11DFC">
        <w:rPr>
          <w:rFonts w:ascii="Verdana" w:hAnsi="Verdana"/>
          <w:b/>
          <w:sz w:val="20"/>
          <w:szCs w:val="20"/>
          <w:lang w:eastAsia="de-DE"/>
        </w:rPr>
        <w:t>WEITERE FRAGEN</w:t>
      </w:r>
      <w:r w:rsidRPr="00C11DFC">
        <w:rPr>
          <w:rFonts w:ascii="Verdana" w:hAnsi="Verdana"/>
          <w:sz w:val="20"/>
          <w:szCs w:val="20"/>
          <w:lang w:eastAsia="de-DE"/>
        </w:rPr>
        <w:t>:</w:t>
      </w:r>
    </w:p>
    <w:p w:rsidR="00C11DFC" w:rsidRPr="00C11DFC" w:rsidRDefault="00C11DFC" w:rsidP="00C11DFC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C11DFC" w:rsidRDefault="00C01D4C" w:rsidP="00C11DFC">
      <w:pPr>
        <w:pStyle w:val="KeinLeerraum"/>
        <w:rPr>
          <w:rFonts w:ascii="Verdana" w:hAnsi="Verdana"/>
          <w:sz w:val="20"/>
          <w:szCs w:val="20"/>
        </w:rPr>
      </w:pPr>
      <w:r w:rsidRPr="00C01D4C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. </w:t>
      </w:r>
      <w:r w:rsidR="00C11DFC" w:rsidRPr="00C11DFC">
        <w:rPr>
          <w:rFonts w:ascii="Verdana" w:hAnsi="Verdana"/>
          <w:sz w:val="20"/>
          <w:szCs w:val="20"/>
        </w:rPr>
        <w:t xml:space="preserve">Welche Ziele verfolgt die in Lissabon verabschiedete </w:t>
      </w:r>
      <w:r>
        <w:rPr>
          <w:rFonts w:ascii="Verdana" w:hAnsi="Verdana"/>
          <w:b/>
          <w:sz w:val="20"/>
          <w:szCs w:val="20"/>
        </w:rPr>
        <w:t>OMK</w:t>
      </w:r>
      <w:r w:rsidR="00C11DFC" w:rsidRPr="00C11DFC">
        <w:rPr>
          <w:rFonts w:ascii="Verdana" w:hAnsi="Verdana"/>
          <w:sz w:val="20"/>
          <w:szCs w:val="20"/>
        </w:rPr>
        <w:t>?</w:t>
      </w:r>
    </w:p>
    <w:p w:rsidR="00C01D4C" w:rsidRDefault="00C01D4C" w:rsidP="00C11DF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Substitut für fehlende politische EU-Mandate</w:t>
      </w:r>
      <w:r>
        <w:rPr>
          <w:rFonts w:ascii="Verdana" w:hAnsi="Verdana"/>
          <w:sz w:val="20"/>
          <w:szCs w:val="20"/>
        </w:rPr>
        <w:br/>
        <w:t>Informationsaustausch unter Nationen</w:t>
      </w:r>
    </w:p>
    <w:p w:rsidR="00C01D4C" w:rsidRPr="00C11DFC" w:rsidRDefault="00C01D4C" w:rsidP="00C11DF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Erarbeitung und Festlegung von Zielen durch EU-Richtlinien</w:t>
      </w:r>
      <w:r>
        <w:rPr>
          <w:rFonts w:ascii="Verdana" w:hAnsi="Verdana"/>
          <w:sz w:val="20"/>
          <w:szCs w:val="20"/>
        </w:rPr>
        <w:br/>
        <w:t>keine direkte Sanktionen, aber Anprangern (soft-</w:t>
      </w:r>
      <w:proofErr w:type="spellStart"/>
      <w:r>
        <w:rPr>
          <w:rFonts w:ascii="Verdana" w:hAnsi="Verdana"/>
          <w:sz w:val="20"/>
          <w:szCs w:val="20"/>
        </w:rPr>
        <w:t>law</w:t>
      </w:r>
      <w:proofErr w:type="spellEnd"/>
      <w:r>
        <w:rPr>
          <w:rFonts w:ascii="Verdana" w:hAnsi="Verdana"/>
          <w:sz w:val="20"/>
          <w:szCs w:val="20"/>
        </w:rPr>
        <w:t>) bei Nichteinhaltung</w:t>
      </w:r>
      <w:r>
        <w:rPr>
          <w:rFonts w:ascii="Verdana" w:hAnsi="Verdana"/>
          <w:sz w:val="20"/>
          <w:szCs w:val="20"/>
        </w:rPr>
        <w:br/>
        <w:t>Ausarbeiten von m. b. Zielvorstellungen (best-</w:t>
      </w:r>
      <w:proofErr w:type="spellStart"/>
      <w:r>
        <w:rPr>
          <w:rFonts w:ascii="Verdana" w:hAnsi="Verdana"/>
          <w:sz w:val="20"/>
          <w:szCs w:val="20"/>
        </w:rPr>
        <w:t>practice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</w:p>
    <w:p w:rsidR="00C01D4C" w:rsidRPr="00C11DFC" w:rsidRDefault="00C01D4C" w:rsidP="00C11DFC">
      <w:pPr>
        <w:pStyle w:val="KeinLeerraum"/>
        <w:rPr>
          <w:rFonts w:ascii="Verdana" w:hAnsi="Verdana"/>
          <w:sz w:val="20"/>
          <w:szCs w:val="20"/>
        </w:rPr>
      </w:pPr>
      <w:r w:rsidRPr="00C01D4C">
        <w:rPr>
          <w:rFonts w:ascii="Verdana" w:hAnsi="Verdana"/>
          <w:b/>
          <w:sz w:val="20"/>
          <w:szCs w:val="20"/>
          <w:lang w:eastAsia="de-DE"/>
        </w:rPr>
        <w:t>6</w:t>
      </w:r>
      <w:r>
        <w:rPr>
          <w:rFonts w:ascii="Verdana" w:hAnsi="Verdana"/>
          <w:sz w:val="20"/>
          <w:szCs w:val="20"/>
          <w:lang w:eastAsia="de-DE"/>
        </w:rPr>
        <w:t xml:space="preserve">. </w:t>
      </w:r>
      <w:r w:rsidR="00C11DFC" w:rsidRPr="00C11DFC">
        <w:rPr>
          <w:rFonts w:ascii="Verdana" w:hAnsi="Verdana"/>
          <w:sz w:val="20"/>
          <w:szCs w:val="20"/>
        </w:rPr>
        <w:t xml:space="preserve">Nennen Sie die wesentlichen Intentionen der </w:t>
      </w:r>
      <w:r w:rsidR="00C11DFC" w:rsidRPr="003079CD">
        <w:rPr>
          <w:rFonts w:ascii="Verdana" w:hAnsi="Verdana"/>
          <w:b/>
          <w:sz w:val="20"/>
          <w:szCs w:val="20"/>
        </w:rPr>
        <w:t>beschäftigungspolitischen Strategie</w:t>
      </w:r>
      <w:r w:rsidR="00C11DFC" w:rsidRPr="00C11DFC">
        <w:rPr>
          <w:rFonts w:ascii="Verdana" w:hAnsi="Verdana"/>
          <w:sz w:val="20"/>
          <w:szCs w:val="20"/>
        </w:rPr>
        <w:t xml:space="preserve"> der Europäischen Union.</w:t>
      </w:r>
      <w:r>
        <w:rPr>
          <w:rFonts w:ascii="Verdana" w:hAnsi="Verdana"/>
          <w:sz w:val="20"/>
          <w:szCs w:val="20"/>
        </w:rPr>
        <w:br/>
        <w:t>1. Vollbeschäftigung</w:t>
      </w:r>
      <w:r>
        <w:rPr>
          <w:rFonts w:ascii="Verdana" w:hAnsi="Verdana"/>
          <w:sz w:val="20"/>
          <w:szCs w:val="20"/>
        </w:rPr>
        <w:br/>
        <w:t>2. Arbeitsplatzqualität</w:t>
      </w:r>
      <w:r>
        <w:rPr>
          <w:rFonts w:ascii="Verdana" w:hAnsi="Verdana"/>
          <w:sz w:val="20"/>
          <w:szCs w:val="20"/>
        </w:rPr>
        <w:br/>
        <w:t>3. Soziale Integration (z.B. von Frauen in den Arbeitsmarkt)</w:t>
      </w:r>
    </w:p>
    <w:p w:rsidR="00C11DFC" w:rsidRPr="00C11DFC" w:rsidRDefault="00C11DFC" w:rsidP="00C11DFC">
      <w:pPr>
        <w:pStyle w:val="KeinLeerraum"/>
        <w:rPr>
          <w:rFonts w:ascii="Verdana" w:hAnsi="Verdana"/>
          <w:sz w:val="20"/>
          <w:szCs w:val="20"/>
          <w:lang w:eastAsia="de-DE"/>
        </w:rPr>
      </w:pPr>
    </w:p>
    <w:p w:rsidR="00C11DFC" w:rsidRDefault="003079CD" w:rsidP="00C11DFC">
      <w:pPr>
        <w:pStyle w:val="KeinLeerraum"/>
        <w:rPr>
          <w:rFonts w:ascii="Verdana" w:hAnsi="Verdana"/>
          <w:sz w:val="20"/>
          <w:szCs w:val="20"/>
        </w:rPr>
      </w:pPr>
      <w:r w:rsidRPr="003079CD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 </w:t>
      </w:r>
      <w:r w:rsidR="00C11DFC" w:rsidRPr="00C11DFC">
        <w:rPr>
          <w:rFonts w:ascii="Verdana" w:hAnsi="Verdana"/>
          <w:sz w:val="20"/>
          <w:szCs w:val="20"/>
        </w:rPr>
        <w:t xml:space="preserve">Es besteht die These, dass europäische Maßnahmen zur Sozialpolitik einen zusätzlichen </w:t>
      </w:r>
      <w:r w:rsidR="00C11DFC" w:rsidRPr="003079CD">
        <w:rPr>
          <w:rFonts w:ascii="Verdana" w:hAnsi="Verdana"/>
          <w:b/>
          <w:sz w:val="20"/>
          <w:szCs w:val="20"/>
        </w:rPr>
        <w:t>Nutzen für die Mitgliedstaaten</w:t>
      </w:r>
      <w:r w:rsidR="00C11DFC" w:rsidRPr="00C11DFC">
        <w:rPr>
          <w:rFonts w:ascii="Verdana" w:hAnsi="Verdana"/>
          <w:sz w:val="20"/>
          <w:szCs w:val="20"/>
        </w:rPr>
        <w:t xml:space="preserve"> erzeugen. Begründen Sie anhand von Beispielen, ob aus neoklassischer Perspektive diese These korrekt ist.</w:t>
      </w:r>
    </w:p>
    <w:p w:rsidR="00F563D8" w:rsidRDefault="00F563D8" w:rsidP="00C11DFC">
      <w:pPr>
        <w:pStyle w:val="KeinLeerraum"/>
        <w:rPr>
          <w:rFonts w:ascii="Verdana" w:hAnsi="Verdana"/>
          <w:sz w:val="20"/>
          <w:szCs w:val="20"/>
        </w:rPr>
      </w:pPr>
    </w:p>
    <w:p w:rsidR="00F563D8" w:rsidRPr="00C11DFC" w:rsidRDefault="00F563D8" w:rsidP="00C11DF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Marktgleichgewicht </w:t>
      </w:r>
      <w:r w:rsidRPr="00F563D8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Nutzenmaximierung</w:t>
      </w:r>
    </w:p>
    <w:sectPr w:rsidR="00F563D8" w:rsidRPr="00C11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7310"/>
    <w:multiLevelType w:val="hybridMultilevel"/>
    <w:tmpl w:val="452AB3D4"/>
    <w:lvl w:ilvl="0" w:tplc="5AA28F7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1FDC"/>
    <w:multiLevelType w:val="hybridMultilevel"/>
    <w:tmpl w:val="B37AF762"/>
    <w:lvl w:ilvl="0" w:tplc="693A5C6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2E1"/>
    <w:multiLevelType w:val="hybridMultilevel"/>
    <w:tmpl w:val="2FD2E9B0"/>
    <w:lvl w:ilvl="0" w:tplc="9FF06CE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1864"/>
    <w:multiLevelType w:val="hybridMultilevel"/>
    <w:tmpl w:val="C80ACD4C"/>
    <w:lvl w:ilvl="0" w:tplc="DA1624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85303"/>
    <w:multiLevelType w:val="hybridMultilevel"/>
    <w:tmpl w:val="F168AA06"/>
    <w:lvl w:ilvl="0" w:tplc="610EDC6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B7448"/>
    <w:multiLevelType w:val="hybridMultilevel"/>
    <w:tmpl w:val="C80ACD4C"/>
    <w:lvl w:ilvl="0" w:tplc="DA1624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54D89"/>
    <w:multiLevelType w:val="hybridMultilevel"/>
    <w:tmpl w:val="38EC2886"/>
    <w:lvl w:ilvl="0" w:tplc="92B239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6E49"/>
    <w:multiLevelType w:val="hybridMultilevel"/>
    <w:tmpl w:val="8C6690EC"/>
    <w:lvl w:ilvl="0" w:tplc="3F8A0C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026CA"/>
    <w:multiLevelType w:val="hybridMultilevel"/>
    <w:tmpl w:val="A1DCECDE"/>
    <w:lvl w:ilvl="0" w:tplc="BA18C21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13"/>
    <w:rsid w:val="00024513"/>
    <w:rsid w:val="001C6AF3"/>
    <w:rsid w:val="002821FC"/>
    <w:rsid w:val="002B4A9E"/>
    <w:rsid w:val="002C49A3"/>
    <w:rsid w:val="003079CD"/>
    <w:rsid w:val="003A4D52"/>
    <w:rsid w:val="004B7353"/>
    <w:rsid w:val="00507B49"/>
    <w:rsid w:val="00614CFE"/>
    <w:rsid w:val="00851E85"/>
    <w:rsid w:val="00880903"/>
    <w:rsid w:val="00A70EDD"/>
    <w:rsid w:val="00C01D4C"/>
    <w:rsid w:val="00C11DFC"/>
    <w:rsid w:val="00C809DF"/>
    <w:rsid w:val="00D00D63"/>
    <w:rsid w:val="00EB078A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4A02F-3C92-4F93-B3C1-E553BB34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07F9-D15E-44B1-AB22-8AEBB26E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Heinle</dc:creator>
  <cp:keywords/>
  <dc:description/>
  <cp:lastModifiedBy>Johannes Heinle</cp:lastModifiedBy>
  <cp:revision>9</cp:revision>
  <dcterms:created xsi:type="dcterms:W3CDTF">2018-07-28T16:11:00Z</dcterms:created>
  <dcterms:modified xsi:type="dcterms:W3CDTF">2018-07-31T20:21:00Z</dcterms:modified>
</cp:coreProperties>
</file>